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E6C3DC" w14:textId="77777777" w:rsidR="006C6329" w:rsidRDefault="00000000">
      <w:pPr>
        <w:spacing w:after="200"/>
      </w:pPr>
      <w:r>
        <w:rPr>
          <w:b/>
          <w:sz w:val="26"/>
          <w:szCs w:val="26"/>
        </w:rPr>
        <w:t>Module 6: Risk Monitoring Tracker</w:t>
      </w:r>
    </w:p>
    <w:tbl>
      <w:tblPr>
        <w:tblStyle w:val="a"/>
        <w:tblW w:w="1395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8"/>
      </w:tblGrid>
      <w:tr w:rsidR="006C6329" w14:paraId="2305978A" w14:textId="77777777">
        <w:tc>
          <w:tcPr>
            <w:tcW w:w="13958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4737C" w14:textId="77777777" w:rsidR="006C6329" w:rsidRDefault="00000000">
            <w:pPr>
              <w:spacing w:after="240"/>
              <w:rPr>
                <w:i/>
              </w:rPr>
            </w:pPr>
            <w:r>
              <w:rPr>
                <w:i/>
              </w:rPr>
              <w:t>This tool is designed to help companies keep track of identified risks, monitor supplier progress on corrective or mitigation actions, and document follow-up steps over time. It supports the principle of ongoing due diligence by ensuring that risks are not only identified but are actively managed and reassessed as needed.</w:t>
            </w:r>
          </w:p>
          <w:p w14:paraId="61FF4E77" w14:textId="77777777" w:rsidR="006C6329" w:rsidRDefault="00000000">
            <w:pPr>
              <w:spacing w:before="240" w:after="240"/>
              <w:ind w:right="600"/>
              <w:rPr>
                <w:i/>
              </w:rPr>
            </w:pPr>
            <w:r>
              <w:rPr>
                <w:b/>
                <w:i/>
              </w:rPr>
              <w:t>Integration option:</w:t>
            </w:r>
            <w:r>
              <w:rPr>
                <w:i/>
              </w:rPr>
              <w:t xml:space="preserve"> Companies may choose to add the columns shown below directly into their Supplier Risk Assessment Matrix rather than using a separate tool. This can be an efficient approach for smaller businesses with fewer suppliers. However, for companies managing a larger supplier base or more complex risk profiles, it can be helpful to maintain a dedicated tracker to monitor the progress of specific risk mitigation actions and follow-up communications over time.</w:t>
            </w:r>
          </w:p>
          <w:p w14:paraId="1A7203B9" w14:textId="77777777" w:rsidR="006C6329" w:rsidRDefault="00000000">
            <w:pPr>
              <w:spacing w:before="240"/>
              <w:rPr>
                <w:i/>
              </w:rPr>
            </w:pPr>
            <w:r>
              <w:rPr>
                <w:i/>
              </w:rPr>
              <w:t>This log can also be developed in spreadsheet format or integrated into a company's supply chain management software, depending on the company’s resources and existing systems.</w:t>
            </w:r>
          </w:p>
        </w:tc>
      </w:tr>
    </w:tbl>
    <w:p w14:paraId="28935FFA" w14:textId="77777777" w:rsidR="006C6329" w:rsidRDefault="006C6329">
      <w:pPr>
        <w:spacing w:after="240"/>
      </w:pPr>
    </w:p>
    <w:tbl>
      <w:tblPr>
        <w:tblStyle w:val="a0"/>
        <w:tblW w:w="13800" w:type="dxa"/>
        <w:tblInd w:w="0" w:type="dxa"/>
        <w:tblBorders>
          <w:top w:val="single" w:sz="4" w:space="0" w:color="0C343D"/>
          <w:left w:val="single" w:sz="4" w:space="0" w:color="0C343D"/>
          <w:bottom w:val="single" w:sz="4" w:space="0" w:color="0C343D"/>
          <w:right w:val="single" w:sz="4" w:space="0" w:color="0C343D"/>
          <w:insideH w:val="single" w:sz="4" w:space="0" w:color="0C343D"/>
          <w:insideV w:val="single" w:sz="4" w:space="0" w:color="0C343D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680"/>
        <w:gridCol w:w="1455"/>
        <w:gridCol w:w="1380"/>
        <w:gridCol w:w="1890"/>
        <w:gridCol w:w="1410"/>
        <w:gridCol w:w="1395"/>
        <w:gridCol w:w="1260"/>
        <w:gridCol w:w="1680"/>
      </w:tblGrid>
      <w:tr w:rsidR="006C6329" w14:paraId="6C0405E4" w14:textId="77777777">
        <w:trPr>
          <w:trHeight w:val="1275"/>
        </w:trPr>
        <w:tc>
          <w:tcPr>
            <w:tcW w:w="16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C14D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Supplier Name</w:t>
            </w: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8BBF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Issue or Risk Identified</w:t>
            </w:r>
          </w:p>
        </w:tc>
        <w:tc>
          <w:tcPr>
            <w:tcW w:w="145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F2A5B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Type of Risk </w:t>
            </w:r>
            <w:r>
              <w:rPr>
                <w:color w:val="FFFFFF"/>
                <w:sz w:val="18"/>
                <w:szCs w:val="18"/>
              </w:rPr>
              <w:t>(e.g. H&amp;S, CAHRA, Labour)</w:t>
            </w:r>
          </w:p>
        </w:tc>
        <w:tc>
          <w:tcPr>
            <w:tcW w:w="13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8A439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Initial Risk Rating</w:t>
            </w:r>
            <w:r>
              <w:rPr>
                <w:color w:val="FFFFFF"/>
                <w:sz w:val="18"/>
                <w:szCs w:val="18"/>
              </w:rPr>
              <w:t xml:space="preserve"> (low, Medium, high)</w:t>
            </w:r>
          </w:p>
        </w:tc>
        <w:tc>
          <w:tcPr>
            <w:tcW w:w="189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0FD45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Mitigation / Corrective Action</w:t>
            </w:r>
          </w:p>
        </w:tc>
        <w:tc>
          <w:tcPr>
            <w:tcW w:w="141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1362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Deadline for Follow-up</w:t>
            </w:r>
          </w:p>
        </w:tc>
        <w:tc>
          <w:tcPr>
            <w:tcW w:w="139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19634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Status </w:t>
            </w:r>
            <w:r>
              <w:rPr>
                <w:color w:val="FFFFFF"/>
                <w:sz w:val="18"/>
                <w:szCs w:val="18"/>
              </w:rPr>
              <w:t>(Open / In Progress / Closed)</w:t>
            </w:r>
          </w:p>
        </w:tc>
        <w:tc>
          <w:tcPr>
            <w:tcW w:w="126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C2F9E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Date of last review</w:t>
            </w: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shd w:val="clear" w:color="auto" w:fill="134F5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B9B5C" w14:textId="77777777" w:rsidR="006C6329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Notes / Comments</w:t>
            </w:r>
          </w:p>
        </w:tc>
      </w:tr>
      <w:tr w:rsidR="006C6329" w14:paraId="0DFD1636" w14:textId="77777777">
        <w:trPr>
          <w:trHeight w:val="1625"/>
        </w:trPr>
        <w:tc>
          <w:tcPr>
            <w:tcW w:w="16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E420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699D4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8641C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55705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83447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A835A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DDB67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6D1BD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918E7" w14:textId="77777777" w:rsidR="006C6329" w:rsidRDefault="006C6329">
            <w:pPr>
              <w:rPr>
                <w:sz w:val="18"/>
                <w:szCs w:val="18"/>
              </w:rPr>
            </w:pPr>
          </w:p>
        </w:tc>
      </w:tr>
      <w:tr w:rsidR="006C6329" w14:paraId="5067FE20" w14:textId="77777777">
        <w:trPr>
          <w:trHeight w:val="1895"/>
        </w:trPr>
        <w:tc>
          <w:tcPr>
            <w:tcW w:w="16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9C340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4397A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DE53E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07941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884AA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61D43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7352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E04C8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A2707" w14:textId="77777777" w:rsidR="006C6329" w:rsidRDefault="006C6329">
            <w:pPr>
              <w:rPr>
                <w:sz w:val="18"/>
                <w:szCs w:val="18"/>
              </w:rPr>
            </w:pPr>
          </w:p>
        </w:tc>
      </w:tr>
      <w:tr w:rsidR="006C6329" w14:paraId="208AD79C" w14:textId="77777777">
        <w:trPr>
          <w:trHeight w:val="1895"/>
        </w:trPr>
        <w:tc>
          <w:tcPr>
            <w:tcW w:w="16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CEF83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3EEA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39E67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B7F4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B9A6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7DD04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68F6A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88862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4FE41" w14:textId="77777777" w:rsidR="006C6329" w:rsidRDefault="006C6329">
            <w:pPr>
              <w:rPr>
                <w:sz w:val="18"/>
                <w:szCs w:val="18"/>
              </w:rPr>
            </w:pPr>
          </w:p>
        </w:tc>
      </w:tr>
      <w:tr w:rsidR="006C6329" w14:paraId="456E5FD8" w14:textId="77777777">
        <w:trPr>
          <w:trHeight w:val="1895"/>
        </w:trPr>
        <w:tc>
          <w:tcPr>
            <w:tcW w:w="165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E46E7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2CD7B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1BF0C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B279E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C6C4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53C66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ADDD0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C365A" w14:textId="77777777" w:rsidR="006C6329" w:rsidRDefault="006C6329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C343D"/>
              <w:left w:val="single" w:sz="4" w:space="0" w:color="0C343D"/>
              <w:bottom w:val="single" w:sz="4" w:space="0" w:color="0C343D"/>
              <w:right w:val="single" w:sz="4" w:space="0" w:color="0C343D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DE09B" w14:textId="77777777" w:rsidR="006C6329" w:rsidRDefault="006C6329">
            <w:pPr>
              <w:rPr>
                <w:sz w:val="18"/>
                <w:szCs w:val="18"/>
              </w:rPr>
            </w:pPr>
          </w:p>
        </w:tc>
      </w:tr>
    </w:tbl>
    <w:p w14:paraId="365FAA86" w14:textId="77777777" w:rsidR="006C6329" w:rsidRDefault="006C6329"/>
    <w:sectPr w:rsidR="006C63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F6EC" w14:textId="77777777" w:rsidR="0070003A" w:rsidRDefault="0070003A" w:rsidP="002F3D34">
      <w:pPr>
        <w:spacing w:line="240" w:lineRule="auto"/>
      </w:pPr>
      <w:r>
        <w:separator/>
      </w:r>
    </w:p>
  </w:endnote>
  <w:endnote w:type="continuationSeparator" w:id="0">
    <w:p w14:paraId="6112CE82" w14:textId="77777777" w:rsidR="0070003A" w:rsidRDefault="0070003A" w:rsidP="002F3D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9DE1D" w14:textId="77777777" w:rsidR="002F3D34" w:rsidRDefault="002F3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9DF4" w14:textId="4E7EBBFC" w:rsidR="002F3D34" w:rsidRDefault="002F3D34" w:rsidP="002F3D34">
    <w:pPr>
      <w:pStyle w:val="Footer"/>
      <w:jc w:val="right"/>
    </w:pPr>
    <w:r>
      <w:rPr>
        <w:noProof/>
      </w:rPr>
      <w:drawing>
        <wp:inline distT="0" distB="0" distL="0" distR="0" wp14:anchorId="6EFE8F3B" wp14:editId="36C9BEB9">
          <wp:extent cx="1101969" cy="437565"/>
          <wp:effectExtent l="0" t="0" r="3175" b="0"/>
          <wp:docPr id="12130292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029201" name="Picture 12130292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361" cy="496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EF9F" w14:textId="77777777" w:rsidR="002F3D34" w:rsidRDefault="002F3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3574" w14:textId="77777777" w:rsidR="0070003A" w:rsidRDefault="0070003A" w:rsidP="002F3D34">
      <w:pPr>
        <w:spacing w:line="240" w:lineRule="auto"/>
      </w:pPr>
      <w:r>
        <w:separator/>
      </w:r>
    </w:p>
  </w:footnote>
  <w:footnote w:type="continuationSeparator" w:id="0">
    <w:p w14:paraId="68278749" w14:textId="77777777" w:rsidR="0070003A" w:rsidRDefault="0070003A" w:rsidP="002F3D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B368D" w14:textId="77777777" w:rsidR="002F3D34" w:rsidRDefault="002F3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31FE" w14:textId="77777777" w:rsidR="002F3D34" w:rsidRDefault="002F3D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806" w14:textId="77777777" w:rsidR="002F3D34" w:rsidRDefault="002F3D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329"/>
    <w:rsid w:val="002F3D34"/>
    <w:rsid w:val="006C6329"/>
    <w:rsid w:val="0070003A"/>
    <w:rsid w:val="00D6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0C06"/>
  <w15:docId w15:val="{2D2EBC66-A18F-F745-8A37-BFCE3AA6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F3D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D34"/>
  </w:style>
  <w:style w:type="paragraph" w:styleId="Footer">
    <w:name w:val="footer"/>
    <w:basedOn w:val="Normal"/>
    <w:link w:val="FooterChar"/>
    <w:uiPriority w:val="99"/>
    <w:unhideWhenUsed/>
    <w:rsid w:val="002F3D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44542EE1F0D4C9AC13DADF0D124DD" ma:contentTypeVersion="12" ma:contentTypeDescription="Create a new document." ma:contentTypeScope="" ma:versionID="17af8717b04ce2dd93425a7dce7f3ccc">
  <xsd:schema xmlns:xsd="http://www.w3.org/2001/XMLSchema" xmlns:xs="http://www.w3.org/2001/XMLSchema" xmlns:p="http://schemas.microsoft.com/office/2006/metadata/properties" xmlns:ns2="b16956a7-f335-4ea8-828b-612e23c812af" xmlns:ns3="0dc60d47-360a-4be9-a223-9b9120e983b7" targetNamespace="http://schemas.microsoft.com/office/2006/metadata/properties" ma:root="true" ma:fieldsID="84701a2aeba0c408e428941006d7563e" ns2:_="" ns3:_="">
    <xsd:import namespace="b16956a7-f335-4ea8-828b-612e23c812af"/>
    <xsd:import namespace="0dc60d47-360a-4be9-a223-9b9120e98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956a7-f335-4ea8-828b-612e23c81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5e7eab7-17d1-4281-9fa1-19e5347e56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60d47-360a-4be9-a223-9b9120e98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956a7-f335-4ea8-828b-612e23c812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0A34B-011E-43E1-BD30-0617C7C79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956a7-f335-4ea8-828b-612e23c812af"/>
    <ds:schemaRef ds:uri="0dc60d47-360a-4be9-a223-9b9120e98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80E97A-BD0A-4A81-B31C-96E2B1DCCB0D}">
  <ds:schemaRefs>
    <ds:schemaRef ds:uri="http://schemas.microsoft.com/office/2006/metadata/properties"/>
    <ds:schemaRef ds:uri="http://schemas.microsoft.com/office/infopath/2007/PartnerControls"/>
    <ds:schemaRef ds:uri="b16956a7-f335-4ea8-828b-612e23c812af"/>
  </ds:schemaRefs>
</ds:datastoreItem>
</file>

<file path=customXml/itemProps3.xml><?xml version="1.0" encoding="utf-8"?>
<ds:datastoreItem xmlns:ds="http://schemas.openxmlformats.org/officeDocument/2006/customXml" ds:itemID="{EAB9C10B-CBBE-4729-9BF3-22EB0B2EB8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1062</Characters>
  <Application>Microsoft Office Word</Application>
  <DocSecurity>0</DocSecurity>
  <Lines>68</Lines>
  <Paragraphs>13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Steven Benson</cp:lastModifiedBy>
  <cp:revision>2</cp:revision>
  <dcterms:created xsi:type="dcterms:W3CDTF">2026-06-11T09:00:00Z</dcterms:created>
  <dcterms:modified xsi:type="dcterms:W3CDTF">2026-06-11T09:01:00Z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0x010100CAE44542EE1F0D4C9AC13DADF0D124DD</vt:lpwstr>
  </property>
</Properties>
</file>