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23EFB6" w14:textId="4B436595" w:rsidR="001D1BBC" w:rsidRDefault="00510312">
      <w:pPr>
        <w:pBdr>
          <w:top w:val="nil"/>
          <w:left w:val="nil"/>
          <w:bottom w:val="nil"/>
          <w:right w:val="nil"/>
          <w:between w:val="nil"/>
        </w:pBdr>
        <w:spacing w:before="100" w:line="240" w:lineRule="auto"/>
        <w:ind w:left="0"/>
        <w:jc w:val="center"/>
        <w:rPr>
          <w:b/>
          <w:color w:val="312459"/>
          <w:sz w:val="32"/>
          <w:szCs w:val="32"/>
          <w:highlight w:val="white"/>
        </w:rPr>
      </w:pPr>
      <w:r>
        <w:rPr>
          <w:b/>
          <w:color w:val="312459"/>
          <w:sz w:val="32"/>
          <w:szCs w:val="32"/>
          <w:highlight w:val="white"/>
        </w:rPr>
        <w:t xml:space="preserve">Whistleblowing </w:t>
      </w:r>
      <w:r w:rsidR="00557042">
        <w:rPr>
          <w:b/>
          <w:color w:val="312459"/>
          <w:sz w:val="32"/>
          <w:szCs w:val="32"/>
          <w:highlight w:val="white"/>
        </w:rPr>
        <w:t>Procedure</w:t>
      </w:r>
    </w:p>
    <w:p w14:paraId="4BAFF1E8" w14:textId="77777777" w:rsidR="001D1BBC" w:rsidRDefault="00557042">
      <w:pPr>
        <w:pBdr>
          <w:top w:val="nil"/>
          <w:left w:val="nil"/>
          <w:bottom w:val="nil"/>
          <w:right w:val="nil"/>
          <w:between w:val="nil"/>
        </w:pBdr>
        <w:spacing w:before="100" w:line="240" w:lineRule="auto"/>
        <w:ind w:left="0"/>
        <w:jc w:val="center"/>
        <w:rPr>
          <w:color w:val="312459"/>
          <w:sz w:val="32"/>
          <w:szCs w:val="32"/>
          <w:highlight w:val="white"/>
        </w:rPr>
      </w:pPr>
      <w:r>
        <w:rPr>
          <w:i/>
          <w:color w:val="808080"/>
          <w:sz w:val="24"/>
          <w:szCs w:val="24"/>
          <w:highlight w:val="white"/>
        </w:rPr>
        <w:t>Sample Procedure</w:t>
      </w:r>
    </w:p>
    <w:p w14:paraId="37E0347D" w14:textId="2C0DDEEE" w:rsidR="001D1BBC" w:rsidRDefault="001D1BBC"/>
    <w:p w14:paraId="236D50EB" w14:textId="77777777" w:rsidR="00A15AAC" w:rsidRDefault="00A15AAC" w:rsidP="00A15AAC">
      <w:pPr>
        <w:ind w:left="0" w:firstLine="567"/>
      </w:pPr>
    </w:p>
    <w:tbl>
      <w:tblPr>
        <w:tblW w:w="9288" w:type="dxa"/>
        <w:tblBorders>
          <w:top w:val="nil"/>
          <w:left w:val="nil"/>
          <w:bottom w:val="nil"/>
          <w:right w:val="nil"/>
          <w:insideH w:val="nil"/>
          <w:insideV w:val="nil"/>
        </w:tblBorders>
        <w:tblLayout w:type="fixed"/>
        <w:tblLook w:val="0400" w:firstRow="0" w:lastRow="0" w:firstColumn="0" w:lastColumn="0" w:noHBand="0" w:noVBand="1"/>
      </w:tblPr>
      <w:tblGrid>
        <w:gridCol w:w="9288"/>
      </w:tblGrid>
      <w:tr w:rsidR="00A15AAC" w:rsidRPr="00986F15" w14:paraId="4D2C88E4" w14:textId="77777777" w:rsidTr="00A46A5E">
        <w:tc>
          <w:tcPr>
            <w:tcW w:w="9288" w:type="dxa"/>
            <w:shd w:val="clear" w:color="auto" w:fill="E6D5F3"/>
          </w:tcPr>
          <w:p w14:paraId="33C5FAA0" w14:textId="692D412B" w:rsidR="00A15AAC" w:rsidRPr="00986F15" w:rsidRDefault="00A15AAC" w:rsidP="00A46A5E">
            <w:pPr>
              <w:ind w:left="0"/>
              <w:jc w:val="both"/>
            </w:pPr>
            <w:r w:rsidRPr="00986F15">
              <w:rPr>
                <w:b/>
              </w:rPr>
              <w:t>Instructions:</w:t>
            </w:r>
            <w:r w:rsidRPr="00986F15">
              <w:t xml:space="preserve"> Below you can find a sample </w:t>
            </w:r>
            <w:r>
              <w:t xml:space="preserve">Whistleblowing </w:t>
            </w:r>
            <w:r w:rsidRPr="00986F15">
              <w:t xml:space="preserve">procedure. If you decide to use it as a template for your own </w:t>
            </w:r>
            <w:r>
              <w:t xml:space="preserve">procedure, </w:t>
            </w:r>
            <w:r w:rsidRPr="00986F15">
              <w:t xml:space="preserve">fill it out with your own </w:t>
            </w:r>
            <w:r>
              <w:t>business</w:t>
            </w:r>
            <w:r w:rsidRPr="00986F15">
              <w:t xml:space="preserve"> information and be sure to align the procedure as much as possible with the organisation structure and processes of your own business.</w:t>
            </w:r>
          </w:p>
        </w:tc>
      </w:tr>
    </w:tbl>
    <w:p w14:paraId="2B2E1F23" w14:textId="77777777" w:rsidR="00A15AAC" w:rsidRDefault="00A15AAC" w:rsidP="00CA1585">
      <w:pPr>
        <w:ind w:left="0"/>
      </w:pPr>
    </w:p>
    <w:tbl>
      <w:tblPr>
        <w:tblStyle w:val="a"/>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7"/>
        <w:gridCol w:w="7029"/>
      </w:tblGrid>
      <w:tr w:rsidR="001D1BBC" w14:paraId="2A0E748E" w14:textId="77777777">
        <w:trPr>
          <w:trHeight w:val="395"/>
          <w:jc w:val="center"/>
        </w:trPr>
        <w:tc>
          <w:tcPr>
            <w:tcW w:w="1897" w:type="dxa"/>
            <w:shd w:val="clear" w:color="auto" w:fill="2E2252"/>
          </w:tcPr>
          <w:p w14:paraId="2F4A65C5" w14:textId="77777777" w:rsidR="001D1BBC" w:rsidRDefault="00557042">
            <w:pPr>
              <w:pBdr>
                <w:top w:val="nil"/>
                <w:left w:val="nil"/>
                <w:bottom w:val="nil"/>
                <w:right w:val="nil"/>
                <w:between w:val="nil"/>
              </w:pBdr>
              <w:spacing w:line="240" w:lineRule="auto"/>
              <w:ind w:left="0"/>
              <w:jc w:val="center"/>
              <w:rPr>
                <w:b/>
                <w:color w:val="FFFFFF"/>
                <w:sz w:val="22"/>
                <w:szCs w:val="22"/>
              </w:rPr>
            </w:pPr>
            <w:r>
              <w:rPr>
                <w:b/>
                <w:color w:val="FFFFFF"/>
                <w:sz w:val="22"/>
                <w:szCs w:val="22"/>
              </w:rPr>
              <w:t>Created by</w:t>
            </w:r>
          </w:p>
        </w:tc>
        <w:tc>
          <w:tcPr>
            <w:tcW w:w="7029" w:type="dxa"/>
            <w:shd w:val="clear" w:color="auto" w:fill="auto"/>
          </w:tcPr>
          <w:p w14:paraId="542EFF8C" w14:textId="77777777" w:rsidR="001D1BBC" w:rsidRDefault="001D1BBC">
            <w:pPr>
              <w:ind w:firstLine="284"/>
            </w:pPr>
          </w:p>
        </w:tc>
      </w:tr>
      <w:tr w:rsidR="001D1BBC" w14:paraId="77FD4194" w14:textId="77777777">
        <w:trPr>
          <w:trHeight w:val="395"/>
          <w:jc w:val="center"/>
        </w:trPr>
        <w:tc>
          <w:tcPr>
            <w:tcW w:w="1897" w:type="dxa"/>
            <w:shd w:val="clear" w:color="auto" w:fill="2E2252"/>
          </w:tcPr>
          <w:p w14:paraId="079A2522" w14:textId="77777777" w:rsidR="001D1BBC" w:rsidRDefault="00557042">
            <w:pPr>
              <w:pBdr>
                <w:top w:val="nil"/>
                <w:left w:val="nil"/>
                <w:bottom w:val="nil"/>
                <w:right w:val="nil"/>
                <w:between w:val="nil"/>
              </w:pBdr>
              <w:spacing w:line="240" w:lineRule="auto"/>
              <w:ind w:left="0"/>
              <w:jc w:val="center"/>
              <w:rPr>
                <w:b/>
                <w:color w:val="FFFFFF"/>
                <w:sz w:val="22"/>
                <w:szCs w:val="22"/>
              </w:rPr>
            </w:pPr>
            <w:r>
              <w:rPr>
                <w:b/>
                <w:color w:val="FFFFFF"/>
                <w:sz w:val="22"/>
                <w:szCs w:val="22"/>
              </w:rPr>
              <w:t>Reviewed on</w:t>
            </w:r>
          </w:p>
        </w:tc>
        <w:tc>
          <w:tcPr>
            <w:tcW w:w="7029" w:type="dxa"/>
            <w:shd w:val="clear" w:color="auto" w:fill="auto"/>
          </w:tcPr>
          <w:p w14:paraId="3F8F5002" w14:textId="77777777" w:rsidR="001D1BBC" w:rsidRDefault="001D1BBC">
            <w:pPr>
              <w:ind w:firstLine="284"/>
            </w:pPr>
          </w:p>
        </w:tc>
      </w:tr>
      <w:tr w:rsidR="001D1BBC" w14:paraId="2B18821C" w14:textId="77777777">
        <w:trPr>
          <w:trHeight w:val="395"/>
          <w:jc w:val="center"/>
        </w:trPr>
        <w:tc>
          <w:tcPr>
            <w:tcW w:w="1897" w:type="dxa"/>
            <w:shd w:val="clear" w:color="auto" w:fill="2E2252"/>
          </w:tcPr>
          <w:p w14:paraId="49C9B756" w14:textId="77777777" w:rsidR="001D1BBC" w:rsidRDefault="00557042">
            <w:pPr>
              <w:pBdr>
                <w:top w:val="nil"/>
                <w:left w:val="nil"/>
                <w:bottom w:val="nil"/>
                <w:right w:val="nil"/>
                <w:between w:val="nil"/>
              </w:pBdr>
              <w:spacing w:line="240" w:lineRule="auto"/>
              <w:ind w:left="0"/>
              <w:jc w:val="center"/>
              <w:rPr>
                <w:b/>
                <w:color w:val="FFFFFF"/>
                <w:sz w:val="22"/>
                <w:szCs w:val="22"/>
              </w:rPr>
            </w:pPr>
            <w:r>
              <w:rPr>
                <w:b/>
                <w:color w:val="FFFFFF"/>
                <w:sz w:val="22"/>
                <w:szCs w:val="22"/>
              </w:rPr>
              <w:t>Authorised by</w:t>
            </w:r>
          </w:p>
        </w:tc>
        <w:tc>
          <w:tcPr>
            <w:tcW w:w="7029" w:type="dxa"/>
            <w:shd w:val="clear" w:color="auto" w:fill="auto"/>
          </w:tcPr>
          <w:p w14:paraId="5A8B3FB9" w14:textId="77777777" w:rsidR="001D1BBC" w:rsidRDefault="001D1BBC">
            <w:pPr>
              <w:ind w:firstLine="284"/>
            </w:pPr>
          </w:p>
        </w:tc>
      </w:tr>
    </w:tbl>
    <w:p w14:paraId="66444735" w14:textId="77777777" w:rsidR="001D1BBC" w:rsidRDefault="001D1BBC">
      <w:pPr>
        <w:pBdr>
          <w:top w:val="nil"/>
          <w:left w:val="nil"/>
          <w:bottom w:val="nil"/>
          <w:right w:val="nil"/>
          <w:between w:val="nil"/>
        </w:pBdr>
        <w:spacing w:line="240" w:lineRule="auto"/>
        <w:ind w:left="720"/>
        <w:rPr>
          <w:rFonts w:ascii="Cambria" w:eastAsia="Cambria" w:hAnsi="Cambria" w:cs="Cambria"/>
          <w:color w:val="000000"/>
          <w:sz w:val="24"/>
          <w:szCs w:val="24"/>
        </w:rPr>
      </w:pPr>
    </w:p>
    <w:p w14:paraId="646CB0B1" w14:textId="77777777" w:rsidR="001D1BBC" w:rsidRDefault="00557042">
      <w:pPr>
        <w:pBdr>
          <w:top w:val="nil"/>
          <w:left w:val="nil"/>
          <w:bottom w:val="nil"/>
          <w:right w:val="nil"/>
          <w:between w:val="nil"/>
        </w:pBdr>
        <w:spacing w:line="240" w:lineRule="auto"/>
        <w:ind w:left="0"/>
        <w:jc w:val="both"/>
        <w:rPr>
          <w:b/>
          <w:color w:val="000000"/>
          <w:sz w:val="22"/>
          <w:szCs w:val="22"/>
        </w:rPr>
      </w:pPr>
      <w:r>
        <w:rPr>
          <w:b/>
          <w:color w:val="312459"/>
          <w:sz w:val="24"/>
          <w:szCs w:val="24"/>
        </w:rPr>
        <w:t>1. Scope and Objectives</w:t>
      </w:r>
    </w:p>
    <w:p w14:paraId="7F56574D" w14:textId="11A2676B" w:rsidR="00510312" w:rsidRPr="007E770A" w:rsidRDefault="00510312" w:rsidP="00510312">
      <w:pPr>
        <w:pStyle w:val="ColorfulList-Accent12"/>
        <w:tabs>
          <w:tab w:val="center" w:pos="4510"/>
        </w:tabs>
        <w:ind w:left="0"/>
        <w:jc w:val="both"/>
        <w:rPr>
          <w:rFonts w:asciiTheme="minorHAnsi" w:hAnsiTheme="minorHAnsi" w:cs="Calibri"/>
          <w:b/>
          <w:bCs/>
          <w:color w:val="000000" w:themeColor="text1"/>
          <w:sz w:val="22"/>
          <w:szCs w:val="22"/>
        </w:rPr>
      </w:pPr>
      <w:r>
        <w:rPr>
          <w:rFonts w:asciiTheme="minorHAnsi" w:hAnsiTheme="minorHAnsi" w:cs="Calibri"/>
          <w:b/>
          <w:bCs/>
          <w:color w:val="000000" w:themeColor="text1"/>
          <w:sz w:val="22"/>
          <w:szCs w:val="22"/>
        </w:rPr>
        <w:tab/>
      </w:r>
    </w:p>
    <w:p w14:paraId="2E601F68" w14:textId="00E5AC61" w:rsidR="00510312" w:rsidRPr="00510312" w:rsidRDefault="00510312" w:rsidP="00510312">
      <w:pPr>
        <w:pStyle w:val="BodyText"/>
        <w:spacing w:before="103"/>
        <w:ind w:right="531"/>
        <w:jc w:val="both"/>
        <w:rPr>
          <w:rFonts w:ascii="Calibri" w:hAnsi="Calibri" w:cstheme="majorHAnsi"/>
          <w:sz w:val="22"/>
          <w:szCs w:val="22"/>
        </w:rPr>
      </w:pPr>
      <w:r w:rsidRPr="00510312">
        <w:rPr>
          <w:rFonts w:ascii="Calibri" w:hAnsi="Calibri" w:cstheme="majorHAnsi"/>
          <w:b/>
          <w:bCs/>
          <w:sz w:val="22"/>
          <w:szCs w:val="22"/>
          <w:lang w:val="en-GB"/>
        </w:rPr>
        <w:t>[NAME OF BUSINESS]</w:t>
      </w:r>
      <w:r w:rsidRPr="00510312">
        <w:rPr>
          <w:rFonts w:ascii="Calibri" w:hAnsi="Calibri" w:cstheme="majorHAnsi"/>
          <w:sz w:val="22"/>
          <w:szCs w:val="22"/>
          <w:lang w:val="en-GB"/>
        </w:rPr>
        <w:t xml:space="preserve"> </w:t>
      </w:r>
      <w:r w:rsidRPr="00510312">
        <w:rPr>
          <w:rFonts w:ascii="Calibri" w:hAnsi="Calibri" w:cstheme="majorHAnsi"/>
          <w:sz w:val="22"/>
          <w:szCs w:val="22"/>
        </w:rPr>
        <w:t>is committed to conducting business with integrity and in compliance with all applicable laws and international standards. A culture of openness and an appropriate early warning system is important to avert possible risks and protect business reputation.</w:t>
      </w:r>
      <w:r w:rsidRPr="00510312">
        <w:rPr>
          <w:rFonts w:ascii="Calibri" w:hAnsi="Calibri" w:cstheme="majorHAnsi"/>
          <w:color w:val="000000" w:themeColor="text1"/>
          <w:sz w:val="22"/>
          <w:szCs w:val="22"/>
        </w:rPr>
        <w:t xml:space="preserve"> </w:t>
      </w:r>
      <w:r w:rsidRPr="00510312">
        <w:rPr>
          <w:rFonts w:ascii="Calibri" w:hAnsi="Calibri" w:cstheme="majorHAnsi"/>
          <w:color w:val="231F20"/>
          <w:sz w:val="22"/>
          <w:szCs w:val="22"/>
        </w:rPr>
        <w:t xml:space="preserve">All employees are encouraged to raise genuine concerns about possible </w:t>
      </w:r>
      <w:r>
        <w:rPr>
          <w:rFonts w:ascii="Calibri" w:hAnsi="Calibri" w:cstheme="majorHAnsi"/>
          <w:color w:val="231F20"/>
          <w:sz w:val="22"/>
          <w:szCs w:val="22"/>
        </w:rPr>
        <w:t>wrongdoings</w:t>
      </w:r>
      <w:r w:rsidRPr="00510312">
        <w:rPr>
          <w:rFonts w:ascii="Calibri" w:hAnsi="Calibri" w:cstheme="majorHAnsi"/>
          <w:color w:val="231F20"/>
          <w:sz w:val="22"/>
          <w:szCs w:val="22"/>
        </w:rPr>
        <w:t xml:space="preserve"> in matters of financial </w:t>
      </w:r>
      <w:r w:rsidRPr="00510312">
        <w:rPr>
          <w:rFonts w:ascii="Calibri" w:hAnsi="Calibri" w:cstheme="majorHAnsi"/>
          <w:color w:val="231F20"/>
          <w:spacing w:val="-3"/>
          <w:sz w:val="22"/>
          <w:szCs w:val="22"/>
        </w:rPr>
        <w:t xml:space="preserve">reporting </w:t>
      </w:r>
      <w:r w:rsidRPr="00510312">
        <w:rPr>
          <w:rFonts w:ascii="Calibri" w:hAnsi="Calibri" w:cstheme="majorHAnsi"/>
          <w:color w:val="231F20"/>
          <w:sz w:val="22"/>
          <w:szCs w:val="22"/>
        </w:rPr>
        <w:t xml:space="preserve">and other malpractices at the earliest </w:t>
      </w:r>
      <w:r w:rsidRPr="00510312">
        <w:rPr>
          <w:rFonts w:ascii="Calibri" w:hAnsi="Calibri" w:cstheme="majorHAnsi"/>
          <w:color w:val="231F20"/>
          <w:spacing w:val="-3"/>
          <w:sz w:val="22"/>
          <w:szCs w:val="22"/>
        </w:rPr>
        <w:t xml:space="preserve">opportunity, </w:t>
      </w:r>
      <w:r w:rsidRPr="00510312">
        <w:rPr>
          <w:rFonts w:ascii="Calibri" w:hAnsi="Calibri" w:cstheme="majorHAnsi"/>
          <w:color w:val="231F20"/>
          <w:sz w:val="22"/>
          <w:szCs w:val="22"/>
        </w:rPr>
        <w:t xml:space="preserve">and in an appropriate </w:t>
      </w:r>
      <w:r w:rsidRPr="00510312">
        <w:rPr>
          <w:rFonts w:ascii="Calibri" w:hAnsi="Calibri" w:cstheme="majorHAnsi"/>
          <w:color w:val="231F20"/>
          <w:spacing w:val="-5"/>
          <w:sz w:val="22"/>
          <w:szCs w:val="22"/>
        </w:rPr>
        <w:t>way.</w:t>
      </w:r>
    </w:p>
    <w:p w14:paraId="78218170" w14:textId="77777777" w:rsidR="00510312" w:rsidRDefault="00510312" w:rsidP="00510312">
      <w:pPr>
        <w:pBdr>
          <w:top w:val="nil"/>
          <w:left w:val="nil"/>
          <w:bottom w:val="nil"/>
          <w:right w:val="nil"/>
          <w:between w:val="nil"/>
        </w:pBdr>
        <w:spacing w:line="240" w:lineRule="auto"/>
        <w:ind w:left="0"/>
        <w:jc w:val="both"/>
        <w:rPr>
          <w:b/>
          <w:color w:val="312459"/>
          <w:sz w:val="24"/>
          <w:szCs w:val="24"/>
        </w:rPr>
      </w:pPr>
    </w:p>
    <w:p w14:paraId="2043E873" w14:textId="7DEC293F" w:rsidR="00510312" w:rsidRDefault="00510312" w:rsidP="00510312">
      <w:pPr>
        <w:pBdr>
          <w:top w:val="nil"/>
          <w:left w:val="nil"/>
          <w:bottom w:val="nil"/>
          <w:right w:val="nil"/>
          <w:between w:val="nil"/>
        </w:pBdr>
        <w:spacing w:line="240" w:lineRule="auto"/>
        <w:ind w:left="0"/>
        <w:jc w:val="both"/>
        <w:rPr>
          <w:b/>
          <w:color w:val="312459"/>
          <w:sz w:val="24"/>
          <w:szCs w:val="24"/>
        </w:rPr>
      </w:pPr>
      <w:r w:rsidRPr="00510312">
        <w:rPr>
          <w:b/>
          <w:color w:val="312459"/>
          <w:sz w:val="24"/>
          <w:szCs w:val="24"/>
        </w:rPr>
        <w:t xml:space="preserve">2. </w:t>
      </w:r>
      <w:r>
        <w:rPr>
          <w:b/>
          <w:color w:val="312459"/>
          <w:sz w:val="24"/>
          <w:szCs w:val="24"/>
        </w:rPr>
        <w:t>Definitions</w:t>
      </w:r>
    </w:p>
    <w:p w14:paraId="67F74B2F" w14:textId="150C44E2" w:rsidR="00510312" w:rsidRDefault="00510312" w:rsidP="00510312">
      <w:pPr>
        <w:pBdr>
          <w:top w:val="nil"/>
          <w:left w:val="nil"/>
          <w:bottom w:val="nil"/>
          <w:right w:val="nil"/>
          <w:between w:val="nil"/>
        </w:pBdr>
        <w:spacing w:line="240" w:lineRule="auto"/>
        <w:ind w:left="0"/>
        <w:jc w:val="both"/>
        <w:rPr>
          <w:b/>
          <w:color w:val="312459"/>
          <w:sz w:val="24"/>
          <w:szCs w:val="24"/>
        </w:rPr>
      </w:pPr>
    </w:p>
    <w:p w14:paraId="12BB60C8" w14:textId="262987A9" w:rsidR="00510312" w:rsidRPr="000009F2" w:rsidRDefault="00510312" w:rsidP="00510312">
      <w:pPr>
        <w:pBdr>
          <w:top w:val="nil"/>
          <w:left w:val="nil"/>
          <w:bottom w:val="nil"/>
          <w:right w:val="nil"/>
          <w:between w:val="nil"/>
        </w:pBdr>
        <w:spacing w:line="240" w:lineRule="auto"/>
        <w:ind w:left="0"/>
        <w:jc w:val="both"/>
        <w:rPr>
          <w:bCs/>
          <w:color w:val="000000" w:themeColor="text1"/>
          <w:sz w:val="22"/>
          <w:szCs w:val="22"/>
        </w:rPr>
      </w:pPr>
      <w:r w:rsidRPr="000009F2">
        <w:rPr>
          <w:bCs/>
          <w:i/>
          <w:iCs/>
          <w:color w:val="312459"/>
          <w:sz w:val="22"/>
          <w:szCs w:val="22"/>
        </w:rPr>
        <w:t>Whistleblowing</w:t>
      </w:r>
      <w:r w:rsidRPr="000009F2">
        <w:rPr>
          <w:bCs/>
          <w:color w:val="000000" w:themeColor="text1"/>
          <w:sz w:val="22"/>
          <w:szCs w:val="22"/>
        </w:rPr>
        <w:t>: The act of telling a superior, the authorities or the public that the organization you are working for is doing something unethical or illegal.</w:t>
      </w:r>
    </w:p>
    <w:p w14:paraId="769C23B0" w14:textId="77777777" w:rsidR="00510312" w:rsidRDefault="00510312" w:rsidP="00510312">
      <w:pPr>
        <w:pBdr>
          <w:top w:val="nil"/>
          <w:left w:val="nil"/>
          <w:bottom w:val="nil"/>
          <w:right w:val="nil"/>
          <w:between w:val="nil"/>
        </w:pBdr>
        <w:spacing w:line="240" w:lineRule="auto"/>
        <w:ind w:left="0"/>
        <w:jc w:val="both"/>
        <w:rPr>
          <w:b/>
          <w:color w:val="312459"/>
          <w:sz w:val="24"/>
          <w:szCs w:val="24"/>
        </w:rPr>
      </w:pPr>
    </w:p>
    <w:p w14:paraId="38A1AB21" w14:textId="2EF07996" w:rsidR="00510312" w:rsidRPr="00510312" w:rsidRDefault="00510312" w:rsidP="00510312">
      <w:pPr>
        <w:pBdr>
          <w:top w:val="nil"/>
          <w:left w:val="nil"/>
          <w:bottom w:val="nil"/>
          <w:right w:val="nil"/>
          <w:between w:val="nil"/>
        </w:pBdr>
        <w:spacing w:line="240" w:lineRule="auto"/>
        <w:ind w:left="0"/>
        <w:jc w:val="both"/>
        <w:rPr>
          <w:b/>
          <w:color w:val="312459"/>
          <w:sz w:val="24"/>
          <w:szCs w:val="24"/>
        </w:rPr>
      </w:pPr>
      <w:r>
        <w:rPr>
          <w:b/>
          <w:color w:val="312459"/>
          <w:sz w:val="24"/>
          <w:szCs w:val="24"/>
        </w:rPr>
        <w:t xml:space="preserve">3. </w:t>
      </w:r>
      <w:r w:rsidRPr="00510312">
        <w:rPr>
          <w:b/>
          <w:color w:val="312459"/>
          <w:sz w:val="24"/>
          <w:szCs w:val="24"/>
        </w:rPr>
        <w:t>Responsibilities</w:t>
      </w:r>
    </w:p>
    <w:p w14:paraId="2D2EDC5E" w14:textId="4B5BCF27" w:rsidR="00510312" w:rsidRDefault="00510312" w:rsidP="00510312">
      <w:pPr>
        <w:pStyle w:val="NormalWeb"/>
        <w:spacing w:after="0" w:afterAutospacing="0"/>
        <w:jc w:val="both"/>
        <w:rPr>
          <w:rFonts w:ascii="Calibri" w:hAnsi="Calibri"/>
          <w:sz w:val="22"/>
          <w:szCs w:val="22"/>
        </w:rPr>
      </w:pPr>
      <w:r w:rsidRPr="00510312">
        <w:rPr>
          <w:rFonts w:ascii="Calibri" w:hAnsi="Calibri" w:cs="Calibri Light"/>
          <w:b/>
          <w:bCs/>
          <w:sz w:val="22"/>
          <w:szCs w:val="22"/>
        </w:rPr>
        <w:t>[NAME OF BUSINESS]</w:t>
      </w:r>
      <w:r w:rsidRPr="00510312">
        <w:rPr>
          <w:rFonts w:ascii="Calibri" w:hAnsi="Calibri" w:cs="Calibri Light"/>
          <w:sz w:val="22"/>
          <w:szCs w:val="22"/>
        </w:rPr>
        <w:t xml:space="preserve"> </w:t>
      </w:r>
      <w:r w:rsidRPr="00510312">
        <w:rPr>
          <w:rFonts w:ascii="Calibri" w:hAnsi="Calibri"/>
          <w:sz w:val="22"/>
          <w:szCs w:val="22"/>
        </w:rPr>
        <w:t>will ensure that all disclosures or concerns raised by employees will be dealt with effectively and in a timely manner.</w:t>
      </w:r>
    </w:p>
    <w:p w14:paraId="695266DE" w14:textId="311A51B5" w:rsidR="00510312" w:rsidRPr="00BC416C" w:rsidRDefault="00510312" w:rsidP="00510312">
      <w:pPr>
        <w:pStyle w:val="ListParagraph"/>
        <w:numPr>
          <w:ilvl w:val="0"/>
          <w:numId w:val="1"/>
        </w:numPr>
        <w:jc w:val="both"/>
        <w:rPr>
          <w:color w:val="000000"/>
          <w:sz w:val="22"/>
          <w:szCs w:val="22"/>
        </w:rPr>
      </w:pPr>
      <w:r w:rsidRPr="00BC416C">
        <w:rPr>
          <w:b/>
          <w:color w:val="000000"/>
          <w:sz w:val="22"/>
          <w:szCs w:val="22"/>
        </w:rPr>
        <w:t>[</w:t>
      </w:r>
      <w:r>
        <w:rPr>
          <w:b/>
          <w:color w:val="000000"/>
          <w:sz w:val="22"/>
          <w:szCs w:val="22"/>
        </w:rPr>
        <w:t>TITLE OF SENIOR</w:t>
      </w:r>
      <w:r w:rsidRPr="009C6550">
        <w:rPr>
          <w:b/>
          <w:color w:val="000000"/>
          <w:sz w:val="22"/>
          <w:szCs w:val="22"/>
        </w:rPr>
        <w:t xml:space="preserve"> MANAGER]</w:t>
      </w:r>
      <w:r w:rsidRPr="009344DB">
        <w:rPr>
          <w:color w:val="000000"/>
          <w:sz w:val="22"/>
          <w:szCs w:val="22"/>
        </w:rPr>
        <w:t xml:space="preserve"> </w:t>
      </w:r>
    </w:p>
    <w:p w14:paraId="19414CEF" w14:textId="77777777" w:rsidR="00510312" w:rsidRPr="00BC416C" w:rsidRDefault="00510312" w:rsidP="00510312">
      <w:pPr>
        <w:pStyle w:val="ListParagraph"/>
        <w:numPr>
          <w:ilvl w:val="0"/>
          <w:numId w:val="1"/>
        </w:numPr>
        <w:jc w:val="both"/>
        <w:rPr>
          <w:color w:val="000000"/>
          <w:sz w:val="22"/>
          <w:szCs w:val="22"/>
        </w:rPr>
      </w:pPr>
      <w:r w:rsidRPr="00BC416C">
        <w:rPr>
          <w:b/>
          <w:color w:val="000000"/>
          <w:sz w:val="22"/>
          <w:szCs w:val="22"/>
        </w:rPr>
        <w:t>[CEO / DIRECTOR]</w:t>
      </w:r>
      <w:r w:rsidRPr="00BC416C">
        <w:rPr>
          <w:color w:val="000000"/>
          <w:sz w:val="22"/>
          <w:szCs w:val="22"/>
        </w:rPr>
        <w:t xml:space="preserve"> </w:t>
      </w:r>
    </w:p>
    <w:p w14:paraId="1C26FA11" w14:textId="5C730B4C" w:rsidR="00510312" w:rsidRPr="00510312" w:rsidRDefault="00510312" w:rsidP="00510312">
      <w:pPr>
        <w:pStyle w:val="ListParagraph"/>
        <w:numPr>
          <w:ilvl w:val="0"/>
          <w:numId w:val="1"/>
        </w:numPr>
        <w:jc w:val="both"/>
        <w:rPr>
          <w:b/>
          <w:bCs/>
          <w:color w:val="000000"/>
          <w:sz w:val="22"/>
          <w:szCs w:val="22"/>
        </w:rPr>
      </w:pPr>
      <w:r w:rsidRPr="00BC416C">
        <w:rPr>
          <w:b/>
          <w:bCs/>
          <w:color w:val="000000"/>
          <w:sz w:val="22"/>
          <w:szCs w:val="22"/>
        </w:rPr>
        <w:t>ALL [NAME OF BUSINESS] EMPLOYEES</w:t>
      </w:r>
    </w:p>
    <w:p w14:paraId="79C8D1A5" w14:textId="77777777" w:rsidR="00510312" w:rsidRPr="00B519CB" w:rsidRDefault="00510312" w:rsidP="00510312">
      <w:pPr>
        <w:pStyle w:val="NormalWeb"/>
        <w:spacing w:before="0" w:beforeAutospacing="0" w:after="0" w:afterAutospacing="0"/>
        <w:jc w:val="both"/>
        <w:rPr>
          <w:rFonts w:ascii="Calibri" w:hAnsi="Calibri" w:cs="Calibri"/>
          <w:sz w:val="15"/>
          <w:szCs w:val="15"/>
        </w:rPr>
      </w:pPr>
    </w:p>
    <w:p w14:paraId="281F9C6E" w14:textId="0612B51F" w:rsidR="00510312" w:rsidRPr="00510312" w:rsidRDefault="00510312" w:rsidP="00510312">
      <w:pPr>
        <w:pBdr>
          <w:top w:val="nil"/>
          <w:left w:val="nil"/>
          <w:bottom w:val="nil"/>
          <w:right w:val="nil"/>
          <w:between w:val="nil"/>
        </w:pBdr>
        <w:spacing w:line="240" w:lineRule="auto"/>
        <w:ind w:left="0"/>
        <w:jc w:val="both"/>
        <w:rPr>
          <w:b/>
          <w:color w:val="312459"/>
          <w:sz w:val="24"/>
          <w:szCs w:val="24"/>
        </w:rPr>
      </w:pPr>
      <w:r>
        <w:rPr>
          <w:b/>
          <w:color w:val="312459"/>
          <w:sz w:val="24"/>
          <w:szCs w:val="24"/>
        </w:rPr>
        <w:t>4</w:t>
      </w:r>
      <w:r w:rsidRPr="00510312">
        <w:rPr>
          <w:b/>
          <w:color w:val="312459"/>
          <w:sz w:val="24"/>
          <w:szCs w:val="24"/>
        </w:rPr>
        <w:t>. Procedure Steps</w:t>
      </w:r>
    </w:p>
    <w:p w14:paraId="5FC0FA9B" w14:textId="0F3CC9FB" w:rsidR="00510312" w:rsidRPr="00510312" w:rsidRDefault="00510312" w:rsidP="00510312">
      <w:pPr>
        <w:ind w:left="720" w:hanging="436"/>
        <w:jc w:val="both"/>
        <w:rPr>
          <w:rFonts w:eastAsia="UniversLTStd-Light"/>
          <w:sz w:val="22"/>
          <w:szCs w:val="22"/>
          <w:lang w:val="en-US"/>
        </w:rPr>
      </w:pPr>
      <w:r w:rsidRPr="007E770A">
        <w:rPr>
          <w:rFonts w:eastAsia="UniversLTStd-Light"/>
          <w:lang w:val="en-US"/>
        </w:rPr>
        <w:t>3.1.</w:t>
      </w:r>
      <w:r w:rsidRPr="00510312">
        <w:rPr>
          <w:rFonts w:eastAsia="UniversLTStd-Light"/>
          <w:sz w:val="22"/>
          <w:szCs w:val="22"/>
          <w:lang w:val="en-US"/>
        </w:rPr>
        <w:tab/>
        <w:t>If an employee has a reasonable belief that an employee</w:t>
      </w:r>
      <w:r>
        <w:rPr>
          <w:rFonts w:eastAsia="UniversLTStd-Light"/>
          <w:sz w:val="22"/>
          <w:szCs w:val="22"/>
          <w:lang w:val="en-US"/>
        </w:rPr>
        <w:t>, top manage</w:t>
      </w:r>
      <w:r w:rsidR="000009F2">
        <w:rPr>
          <w:rFonts w:eastAsia="UniversLTStd-Light"/>
          <w:sz w:val="22"/>
          <w:szCs w:val="22"/>
          <w:lang w:val="en-US"/>
        </w:rPr>
        <w:t>me</w:t>
      </w:r>
      <w:r>
        <w:rPr>
          <w:rFonts w:eastAsia="UniversLTStd-Light"/>
          <w:sz w:val="22"/>
          <w:szCs w:val="22"/>
          <w:lang w:val="en-US"/>
        </w:rPr>
        <w:t>nt,</w:t>
      </w:r>
      <w:r w:rsidRPr="00510312">
        <w:rPr>
          <w:rFonts w:eastAsia="UniversLTStd-Light"/>
          <w:sz w:val="22"/>
          <w:szCs w:val="22"/>
          <w:lang w:val="en-US"/>
        </w:rPr>
        <w:t xml:space="preserve"> or </w:t>
      </w:r>
      <w:r w:rsidRPr="00510312">
        <w:rPr>
          <w:rFonts w:cs="Calibri Light"/>
          <w:b/>
          <w:bCs/>
          <w:sz w:val="22"/>
          <w:szCs w:val="22"/>
        </w:rPr>
        <w:t>[NAME OF BUSINESS]</w:t>
      </w:r>
      <w:r w:rsidRPr="00510312">
        <w:rPr>
          <w:rFonts w:cs="Calibri Light"/>
          <w:sz w:val="22"/>
          <w:szCs w:val="22"/>
        </w:rPr>
        <w:t xml:space="preserve"> </w:t>
      </w:r>
      <w:r w:rsidRPr="00510312">
        <w:rPr>
          <w:rFonts w:eastAsia="UniversLTStd-Light"/>
          <w:sz w:val="22"/>
          <w:szCs w:val="22"/>
          <w:lang w:val="en-US"/>
        </w:rPr>
        <w:t xml:space="preserve">has engaged in any action that fall in the following categories, the employee is expected to immediately report such information to </w:t>
      </w:r>
      <w:r w:rsidRPr="00510312">
        <w:rPr>
          <w:rFonts w:cs="Calibri Light"/>
          <w:b/>
          <w:bCs/>
          <w:sz w:val="22"/>
          <w:szCs w:val="22"/>
        </w:rPr>
        <w:t>[TITLE OF SENIOR MANAGER]</w:t>
      </w:r>
      <w:r w:rsidRPr="00510312">
        <w:rPr>
          <w:rFonts w:eastAsia="UniversLTStd-Light"/>
          <w:sz w:val="22"/>
          <w:szCs w:val="22"/>
          <w:lang w:val="en-US"/>
        </w:rPr>
        <w:t>:</w:t>
      </w:r>
    </w:p>
    <w:p w14:paraId="095AF390" w14:textId="77777777" w:rsidR="00510312" w:rsidRPr="00510312" w:rsidRDefault="00510312" w:rsidP="00510312">
      <w:pPr>
        <w:pStyle w:val="ListParagraph"/>
        <w:numPr>
          <w:ilvl w:val="0"/>
          <w:numId w:val="7"/>
        </w:numPr>
        <w:jc w:val="both"/>
        <w:rPr>
          <w:rFonts w:ascii="Calibri" w:eastAsia="UniversLTStd-Light" w:hAnsi="Calibri"/>
          <w:sz w:val="22"/>
          <w:szCs w:val="22"/>
          <w:lang w:val="en-US"/>
        </w:rPr>
      </w:pPr>
      <w:r w:rsidRPr="00510312">
        <w:rPr>
          <w:rFonts w:ascii="Calibri" w:eastAsia="UniversLTStd-Light" w:hAnsi="Calibri"/>
          <w:sz w:val="22"/>
          <w:szCs w:val="22"/>
          <w:lang w:val="en-US"/>
        </w:rPr>
        <w:t>Criminal offences (this may include, for example, types of financial impropriety such as fraud, bribery and corruption</w:t>
      </w:r>
      <w:proofErr w:type="gramStart"/>
      <w:r w:rsidRPr="00510312">
        <w:rPr>
          <w:rFonts w:ascii="Calibri" w:eastAsia="UniversLTStd-Light" w:hAnsi="Calibri"/>
          <w:sz w:val="22"/>
          <w:szCs w:val="22"/>
          <w:lang w:val="en-US"/>
        </w:rPr>
        <w:t>);</w:t>
      </w:r>
      <w:proofErr w:type="gramEnd"/>
    </w:p>
    <w:p w14:paraId="013E9A55" w14:textId="77777777" w:rsidR="00510312" w:rsidRPr="00510312" w:rsidRDefault="00510312" w:rsidP="00510312">
      <w:pPr>
        <w:pStyle w:val="ListParagraph"/>
        <w:numPr>
          <w:ilvl w:val="0"/>
          <w:numId w:val="7"/>
        </w:numPr>
        <w:jc w:val="both"/>
        <w:rPr>
          <w:rFonts w:ascii="Calibri" w:eastAsia="UniversLTStd-Light" w:hAnsi="Calibri"/>
          <w:sz w:val="22"/>
          <w:szCs w:val="22"/>
          <w:lang w:val="en-US"/>
        </w:rPr>
      </w:pPr>
      <w:r w:rsidRPr="00510312">
        <w:rPr>
          <w:rFonts w:ascii="Calibri" w:eastAsia="UniversLTStd-Light" w:hAnsi="Calibri"/>
          <w:sz w:val="22"/>
          <w:szCs w:val="22"/>
          <w:lang w:val="en-US"/>
        </w:rPr>
        <w:t xml:space="preserve">Failure to comply with an obligation set out in </w:t>
      </w:r>
      <w:proofErr w:type="gramStart"/>
      <w:r w:rsidRPr="00510312">
        <w:rPr>
          <w:rFonts w:ascii="Calibri" w:eastAsia="UniversLTStd-Light" w:hAnsi="Calibri"/>
          <w:sz w:val="22"/>
          <w:szCs w:val="22"/>
          <w:lang w:val="en-US"/>
        </w:rPr>
        <w:t>law;</w:t>
      </w:r>
      <w:proofErr w:type="gramEnd"/>
    </w:p>
    <w:p w14:paraId="59B35923" w14:textId="77777777" w:rsidR="00510312" w:rsidRPr="00510312" w:rsidRDefault="00510312" w:rsidP="00510312">
      <w:pPr>
        <w:pStyle w:val="ListParagraph"/>
        <w:numPr>
          <w:ilvl w:val="0"/>
          <w:numId w:val="7"/>
        </w:numPr>
        <w:jc w:val="both"/>
        <w:rPr>
          <w:rFonts w:ascii="Calibri" w:eastAsia="UniversLTStd-Light" w:hAnsi="Calibri"/>
          <w:sz w:val="22"/>
          <w:szCs w:val="22"/>
          <w:lang w:val="en-US"/>
        </w:rPr>
      </w:pPr>
      <w:r w:rsidRPr="00510312">
        <w:rPr>
          <w:rFonts w:ascii="Calibri" w:eastAsia="UniversLTStd-Light" w:hAnsi="Calibri"/>
          <w:sz w:val="22"/>
          <w:szCs w:val="22"/>
          <w:lang w:val="en-US"/>
        </w:rPr>
        <w:t xml:space="preserve">Endangering of health and safety of </w:t>
      </w:r>
      <w:proofErr w:type="gramStart"/>
      <w:r w:rsidRPr="00510312">
        <w:rPr>
          <w:rFonts w:ascii="Calibri" w:eastAsia="UniversLTStd-Light" w:hAnsi="Calibri"/>
          <w:sz w:val="22"/>
          <w:szCs w:val="22"/>
          <w:lang w:val="en-US"/>
        </w:rPr>
        <w:t>individuals;</w:t>
      </w:r>
      <w:proofErr w:type="gramEnd"/>
      <w:r w:rsidRPr="00510312">
        <w:rPr>
          <w:rFonts w:ascii="Calibri" w:eastAsia="UniversLTStd-Light" w:hAnsi="Calibri"/>
          <w:sz w:val="22"/>
          <w:szCs w:val="22"/>
          <w:lang w:val="en-US"/>
        </w:rPr>
        <w:t xml:space="preserve"> </w:t>
      </w:r>
    </w:p>
    <w:p w14:paraId="506F7EA3" w14:textId="77777777" w:rsidR="00510312" w:rsidRPr="00510312" w:rsidRDefault="00510312" w:rsidP="00510312">
      <w:pPr>
        <w:pStyle w:val="ListParagraph"/>
        <w:numPr>
          <w:ilvl w:val="0"/>
          <w:numId w:val="7"/>
        </w:numPr>
        <w:jc w:val="both"/>
        <w:rPr>
          <w:rFonts w:ascii="Calibri" w:eastAsia="UniversLTStd-Light" w:hAnsi="Calibri"/>
          <w:sz w:val="22"/>
          <w:szCs w:val="22"/>
          <w:lang w:val="en-US"/>
        </w:rPr>
      </w:pPr>
      <w:r w:rsidRPr="00510312">
        <w:rPr>
          <w:rFonts w:ascii="Calibri" w:eastAsia="UniversLTStd-Light" w:hAnsi="Calibri"/>
          <w:sz w:val="22"/>
          <w:szCs w:val="22"/>
          <w:lang w:val="en-US"/>
        </w:rPr>
        <w:t>Damage to the environment; and,</w:t>
      </w:r>
    </w:p>
    <w:p w14:paraId="605A203C" w14:textId="77777777" w:rsidR="00510312" w:rsidRPr="00510312" w:rsidRDefault="00510312" w:rsidP="00510312">
      <w:pPr>
        <w:pStyle w:val="ListParagraph"/>
        <w:numPr>
          <w:ilvl w:val="0"/>
          <w:numId w:val="7"/>
        </w:numPr>
        <w:jc w:val="both"/>
        <w:rPr>
          <w:rFonts w:ascii="Calibri" w:eastAsia="UniversLTStd-Light" w:hAnsi="Calibri"/>
          <w:sz w:val="22"/>
          <w:szCs w:val="22"/>
          <w:lang w:val="en-US"/>
        </w:rPr>
      </w:pPr>
      <w:r w:rsidRPr="00510312">
        <w:rPr>
          <w:rFonts w:ascii="Calibri" w:eastAsia="UniversLTStd-Light" w:hAnsi="Calibri"/>
          <w:sz w:val="22"/>
          <w:szCs w:val="22"/>
          <w:lang w:val="en-US"/>
        </w:rPr>
        <w:t>Covering up wrongdoing in the above categories.</w:t>
      </w:r>
    </w:p>
    <w:p w14:paraId="7C9382A6" w14:textId="4B18D39A" w:rsidR="00510312" w:rsidRPr="00510312" w:rsidRDefault="00510312" w:rsidP="00510312">
      <w:pPr>
        <w:ind w:left="720"/>
        <w:jc w:val="both"/>
        <w:rPr>
          <w:rFonts w:eastAsia="UniversLTStd-Light"/>
          <w:sz w:val="22"/>
          <w:szCs w:val="22"/>
          <w:lang w:val="en-US"/>
        </w:rPr>
      </w:pPr>
      <w:r w:rsidRPr="00510312">
        <w:rPr>
          <w:rFonts w:eastAsia="UniversLTStd-Light"/>
          <w:sz w:val="22"/>
          <w:szCs w:val="22"/>
          <w:lang w:val="en-US"/>
        </w:rPr>
        <w:lastRenderedPageBreak/>
        <w:t xml:space="preserve">If the employee does not feel comfortable reporting the information to the </w:t>
      </w:r>
      <w:r w:rsidRPr="00510312">
        <w:rPr>
          <w:rFonts w:cs="Calibri Light"/>
          <w:b/>
          <w:bCs/>
          <w:sz w:val="22"/>
          <w:szCs w:val="22"/>
        </w:rPr>
        <w:t>[TITLE OF SENIOR MANAGER]</w:t>
      </w:r>
      <w:r w:rsidRPr="00510312">
        <w:rPr>
          <w:rFonts w:eastAsia="UniversLTStd-Light"/>
          <w:sz w:val="22"/>
          <w:szCs w:val="22"/>
          <w:lang w:val="en-US"/>
        </w:rPr>
        <w:t xml:space="preserve">, the employee should report the information to the </w:t>
      </w:r>
      <w:r w:rsidRPr="00510312">
        <w:rPr>
          <w:rFonts w:cs="Calibri Light"/>
          <w:b/>
          <w:bCs/>
          <w:sz w:val="22"/>
          <w:szCs w:val="22"/>
        </w:rPr>
        <w:t>[TITLE OF ALTERNATIVE MANAGER]</w:t>
      </w:r>
      <w:r w:rsidR="000009F2">
        <w:rPr>
          <w:rFonts w:cs="Calibri Light"/>
          <w:b/>
          <w:bCs/>
          <w:sz w:val="22"/>
          <w:szCs w:val="22"/>
        </w:rPr>
        <w:t xml:space="preserve"> </w:t>
      </w:r>
      <w:r w:rsidR="000009F2">
        <w:rPr>
          <w:rFonts w:cs="Calibri Light"/>
          <w:sz w:val="22"/>
          <w:szCs w:val="22"/>
        </w:rPr>
        <w:t xml:space="preserve">by filling out a </w:t>
      </w:r>
      <w:r w:rsidR="000009F2" w:rsidRPr="000009F2">
        <w:rPr>
          <w:rFonts w:cs="Calibri Light"/>
          <w:sz w:val="22"/>
          <w:szCs w:val="22"/>
        </w:rPr>
        <w:t>Whistleblowing Employee Reporting</w:t>
      </w:r>
      <w:r w:rsidR="000009F2">
        <w:rPr>
          <w:rFonts w:cs="Calibri Light"/>
          <w:sz w:val="22"/>
          <w:szCs w:val="22"/>
        </w:rPr>
        <w:t xml:space="preserve"> and sending it to </w:t>
      </w:r>
      <w:r w:rsidR="000009F2" w:rsidRPr="00510312">
        <w:rPr>
          <w:rFonts w:cs="Calibri Light"/>
          <w:b/>
          <w:bCs/>
          <w:sz w:val="22"/>
          <w:szCs w:val="22"/>
        </w:rPr>
        <w:t>[</w:t>
      </w:r>
      <w:r w:rsidR="000009F2">
        <w:rPr>
          <w:rFonts w:cs="Calibri Light"/>
          <w:b/>
          <w:bCs/>
          <w:sz w:val="22"/>
          <w:szCs w:val="22"/>
        </w:rPr>
        <w:t>INSERT EMAIL ADDRESS</w:t>
      </w:r>
      <w:r w:rsidR="000009F2" w:rsidRPr="00510312">
        <w:rPr>
          <w:rFonts w:cs="Calibri Light"/>
          <w:b/>
          <w:bCs/>
          <w:sz w:val="22"/>
          <w:szCs w:val="22"/>
        </w:rPr>
        <w:t>]</w:t>
      </w:r>
      <w:r w:rsidR="000009F2">
        <w:rPr>
          <w:rFonts w:cs="Calibri Light"/>
          <w:b/>
          <w:bCs/>
          <w:sz w:val="22"/>
          <w:szCs w:val="22"/>
        </w:rPr>
        <w:t xml:space="preserve"> </w:t>
      </w:r>
      <w:r w:rsidR="000009F2">
        <w:rPr>
          <w:rFonts w:cs="Calibri Light"/>
          <w:sz w:val="22"/>
          <w:szCs w:val="22"/>
        </w:rPr>
        <w:t xml:space="preserve">or by placing it in one of the </w:t>
      </w:r>
      <w:r w:rsidRPr="00510312">
        <w:rPr>
          <w:rFonts w:eastAsia="UniversLTStd-Light"/>
          <w:sz w:val="22"/>
          <w:szCs w:val="22"/>
          <w:lang w:val="en-US"/>
        </w:rPr>
        <w:t>‘whistleblower boxes’</w:t>
      </w:r>
      <w:r w:rsidR="000009F2">
        <w:rPr>
          <w:rFonts w:eastAsia="UniversLTStd-Light"/>
          <w:sz w:val="22"/>
          <w:szCs w:val="22"/>
          <w:lang w:val="en-US"/>
        </w:rPr>
        <w:t xml:space="preserve"> available in </w:t>
      </w:r>
      <w:r w:rsidR="000009F2" w:rsidRPr="00510312">
        <w:rPr>
          <w:rFonts w:cs="Calibri Light"/>
          <w:b/>
          <w:bCs/>
          <w:sz w:val="22"/>
          <w:szCs w:val="22"/>
        </w:rPr>
        <w:t>[</w:t>
      </w:r>
      <w:r w:rsidR="000009F2">
        <w:rPr>
          <w:rFonts w:cs="Calibri Light"/>
          <w:b/>
          <w:bCs/>
          <w:sz w:val="22"/>
          <w:szCs w:val="22"/>
        </w:rPr>
        <w:t>ADD LOCATION, FOR EXAMPLE, AT THE BUSINESS ENTRANCE</w:t>
      </w:r>
      <w:r w:rsidR="000009F2" w:rsidRPr="00510312">
        <w:rPr>
          <w:rFonts w:cs="Calibri Light"/>
          <w:b/>
          <w:bCs/>
          <w:sz w:val="22"/>
          <w:szCs w:val="22"/>
        </w:rPr>
        <w:t>]</w:t>
      </w:r>
      <w:r w:rsidRPr="00510312">
        <w:rPr>
          <w:rFonts w:eastAsia="UniversLTStd-Light"/>
          <w:sz w:val="22"/>
          <w:szCs w:val="22"/>
          <w:lang w:val="en-US"/>
        </w:rPr>
        <w:t>.</w:t>
      </w:r>
    </w:p>
    <w:p w14:paraId="420806E0" w14:textId="77777777" w:rsidR="00510312" w:rsidRPr="00510312" w:rsidRDefault="00510312" w:rsidP="00510312">
      <w:pPr>
        <w:jc w:val="both"/>
        <w:rPr>
          <w:rFonts w:eastAsia="UniversLTStd-Light"/>
          <w:sz w:val="22"/>
          <w:szCs w:val="22"/>
          <w:lang w:val="en-US"/>
        </w:rPr>
      </w:pPr>
    </w:p>
    <w:p w14:paraId="48FCA0DB" w14:textId="5C65D953" w:rsidR="00510312" w:rsidRPr="00510312" w:rsidRDefault="00510312" w:rsidP="00510312">
      <w:pPr>
        <w:spacing w:after="160" w:line="259" w:lineRule="auto"/>
        <w:ind w:left="720" w:hanging="436"/>
        <w:jc w:val="both"/>
        <w:rPr>
          <w:rFonts w:eastAsia="UniversLTStd-Light"/>
          <w:sz w:val="22"/>
          <w:szCs w:val="22"/>
          <w:lang w:val="en-ZW"/>
        </w:rPr>
      </w:pPr>
      <w:r w:rsidRPr="00510312">
        <w:rPr>
          <w:rFonts w:eastAsia="UniversLTStd-Light"/>
          <w:sz w:val="22"/>
          <w:szCs w:val="22"/>
          <w:lang w:val="en-US"/>
        </w:rPr>
        <w:t xml:space="preserve">3.2. </w:t>
      </w:r>
      <w:r w:rsidRPr="00510312">
        <w:rPr>
          <w:rFonts w:eastAsia="UniversLTStd-Light"/>
          <w:sz w:val="22"/>
          <w:szCs w:val="22"/>
          <w:lang w:val="en-US"/>
        </w:rPr>
        <w:tab/>
        <w:t xml:space="preserve">The identity of any employee who has made a disclosure will be kept confidential. However, if a criminal investigation is opened, the employee may be required to be a witness. If this occurs, the employee will be notified at the earliest opportunity. </w:t>
      </w:r>
      <w:r w:rsidRPr="00510312">
        <w:rPr>
          <w:rFonts w:eastAsia="UniversLTStd-Light"/>
          <w:sz w:val="22"/>
          <w:szCs w:val="22"/>
          <w:lang w:val="en-ZW"/>
        </w:rPr>
        <w:t>During the course of investigation, the whistle blower or any party privy to the confidential information shall not inform external media or any colleagues.</w:t>
      </w:r>
      <w:r w:rsidR="000009F2">
        <w:rPr>
          <w:rFonts w:eastAsia="UniversLTStd-Light"/>
          <w:sz w:val="22"/>
          <w:szCs w:val="22"/>
          <w:lang w:val="en-ZW"/>
        </w:rPr>
        <w:t xml:space="preserve"> The employee may choose to remain anonymous.</w:t>
      </w:r>
    </w:p>
    <w:p w14:paraId="1EB3D777" w14:textId="77777777" w:rsidR="00510312" w:rsidRPr="00510312" w:rsidRDefault="00510312" w:rsidP="00510312">
      <w:pPr>
        <w:ind w:left="720" w:hanging="436"/>
        <w:jc w:val="both"/>
        <w:rPr>
          <w:rFonts w:eastAsia="UniversLTStd-Light"/>
          <w:sz w:val="22"/>
          <w:szCs w:val="22"/>
          <w:lang w:val="en-US"/>
        </w:rPr>
      </w:pPr>
      <w:r w:rsidRPr="00510312">
        <w:rPr>
          <w:rFonts w:eastAsia="UniversLTStd-Light"/>
          <w:sz w:val="22"/>
          <w:szCs w:val="22"/>
          <w:lang w:val="en-US"/>
        </w:rPr>
        <w:t xml:space="preserve">3.3. </w:t>
      </w:r>
      <w:r w:rsidRPr="00510312">
        <w:rPr>
          <w:rFonts w:eastAsia="UniversLTStd-Light"/>
          <w:sz w:val="22"/>
          <w:szCs w:val="22"/>
          <w:lang w:val="en-US"/>
        </w:rPr>
        <w:tab/>
        <w:t>No employee who makes a disclosure in good faith, reasonably believing it to be true, will as a consequence of making the disclosure be:</w:t>
      </w:r>
    </w:p>
    <w:p w14:paraId="745DA4E7" w14:textId="77777777" w:rsidR="00510312" w:rsidRPr="000009F2" w:rsidRDefault="00510312" w:rsidP="00510312">
      <w:pPr>
        <w:pStyle w:val="ListParagraph"/>
        <w:numPr>
          <w:ilvl w:val="0"/>
          <w:numId w:val="6"/>
        </w:numPr>
        <w:jc w:val="both"/>
        <w:rPr>
          <w:rFonts w:ascii="Calibri" w:eastAsia="UniversLTStd-Light" w:hAnsi="Calibri"/>
          <w:sz w:val="22"/>
          <w:szCs w:val="22"/>
          <w:lang w:val="en-US"/>
        </w:rPr>
      </w:pPr>
      <w:r w:rsidRPr="000009F2">
        <w:rPr>
          <w:rFonts w:ascii="Calibri" w:eastAsia="UniversLTStd-Light" w:hAnsi="Calibri"/>
          <w:sz w:val="22"/>
          <w:szCs w:val="22"/>
          <w:lang w:val="en-US"/>
        </w:rPr>
        <w:t xml:space="preserve">Subjected to any disciplinary </w:t>
      </w:r>
      <w:proofErr w:type="gramStart"/>
      <w:r w:rsidRPr="000009F2">
        <w:rPr>
          <w:rFonts w:ascii="Calibri" w:eastAsia="UniversLTStd-Light" w:hAnsi="Calibri"/>
          <w:sz w:val="22"/>
          <w:szCs w:val="22"/>
          <w:lang w:val="en-US"/>
        </w:rPr>
        <w:t>action;</w:t>
      </w:r>
      <w:proofErr w:type="gramEnd"/>
    </w:p>
    <w:p w14:paraId="478C265B" w14:textId="77777777" w:rsidR="00510312" w:rsidRPr="000009F2" w:rsidRDefault="00510312" w:rsidP="00510312">
      <w:pPr>
        <w:pStyle w:val="ListParagraph"/>
        <w:numPr>
          <w:ilvl w:val="0"/>
          <w:numId w:val="6"/>
        </w:numPr>
        <w:jc w:val="both"/>
        <w:rPr>
          <w:rFonts w:ascii="Calibri" w:eastAsia="UniversLTStd-Light" w:hAnsi="Calibri"/>
          <w:sz w:val="22"/>
          <w:szCs w:val="22"/>
          <w:lang w:val="en-US"/>
        </w:rPr>
      </w:pPr>
      <w:r w:rsidRPr="000009F2">
        <w:rPr>
          <w:rFonts w:ascii="Calibri" w:eastAsia="UniversLTStd-Light" w:hAnsi="Calibri"/>
          <w:sz w:val="22"/>
          <w:szCs w:val="22"/>
          <w:lang w:val="en-US"/>
        </w:rPr>
        <w:t xml:space="preserve">Dismissed, suspended, demoted, harassed or </w:t>
      </w:r>
      <w:proofErr w:type="gramStart"/>
      <w:r w:rsidRPr="000009F2">
        <w:rPr>
          <w:rFonts w:ascii="Calibri" w:eastAsia="UniversLTStd-Light" w:hAnsi="Calibri"/>
          <w:sz w:val="22"/>
          <w:szCs w:val="22"/>
          <w:lang w:val="en-US"/>
        </w:rPr>
        <w:t>intimidated;</w:t>
      </w:r>
      <w:proofErr w:type="gramEnd"/>
    </w:p>
    <w:p w14:paraId="66A85563" w14:textId="77777777" w:rsidR="00510312" w:rsidRPr="000009F2" w:rsidRDefault="00510312" w:rsidP="00510312">
      <w:pPr>
        <w:pStyle w:val="ListParagraph"/>
        <w:numPr>
          <w:ilvl w:val="0"/>
          <w:numId w:val="6"/>
        </w:numPr>
        <w:jc w:val="both"/>
        <w:rPr>
          <w:rFonts w:ascii="Calibri" w:eastAsia="UniversLTStd-Light" w:hAnsi="Calibri"/>
          <w:sz w:val="22"/>
          <w:szCs w:val="22"/>
          <w:lang w:val="en-US"/>
        </w:rPr>
      </w:pPr>
      <w:r w:rsidRPr="000009F2">
        <w:rPr>
          <w:rFonts w:ascii="Calibri" w:eastAsia="UniversLTStd-Light" w:hAnsi="Calibri"/>
          <w:sz w:val="22"/>
          <w:szCs w:val="22"/>
          <w:lang w:val="en-US"/>
        </w:rPr>
        <w:t xml:space="preserve">Transferred against his or her </w:t>
      </w:r>
      <w:proofErr w:type="gramStart"/>
      <w:r w:rsidRPr="000009F2">
        <w:rPr>
          <w:rFonts w:ascii="Calibri" w:eastAsia="UniversLTStd-Light" w:hAnsi="Calibri"/>
          <w:sz w:val="22"/>
          <w:szCs w:val="22"/>
          <w:lang w:val="en-US"/>
        </w:rPr>
        <w:t>will;</w:t>
      </w:r>
      <w:proofErr w:type="gramEnd"/>
    </w:p>
    <w:p w14:paraId="62E0991E" w14:textId="77777777" w:rsidR="00510312" w:rsidRPr="000009F2" w:rsidRDefault="00510312" w:rsidP="00510312">
      <w:pPr>
        <w:pStyle w:val="ListParagraph"/>
        <w:numPr>
          <w:ilvl w:val="0"/>
          <w:numId w:val="6"/>
        </w:numPr>
        <w:jc w:val="both"/>
        <w:rPr>
          <w:rFonts w:ascii="Calibri" w:eastAsia="UniversLTStd-Light" w:hAnsi="Calibri"/>
          <w:sz w:val="22"/>
          <w:szCs w:val="22"/>
          <w:lang w:val="en-US"/>
        </w:rPr>
      </w:pPr>
      <w:r w:rsidRPr="000009F2">
        <w:rPr>
          <w:rFonts w:ascii="Calibri" w:eastAsia="UniversLTStd-Light" w:hAnsi="Calibri"/>
          <w:sz w:val="22"/>
          <w:szCs w:val="22"/>
          <w:lang w:val="en-US"/>
        </w:rPr>
        <w:t xml:space="preserve">Refused transfer or </w:t>
      </w:r>
      <w:proofErr w:type="gramStart"/>
      <w:r w:rsidRPr="000009F2">
        <w:rPr>
          <w:rFonts w:ascii="Calibri" w:eastAsia="UniversLTStd-Light" w:hAnsi="Calibri"/>
          <w:sz w:val="22"/>
          <w:szCs w:val="22"/>
          <w:lang w:val="en-US"/>
        </w:rPr>
        <w:t>promotion;</w:t>
      </w:r>
      <w:proofErr w:type="gramEnd"/>
    </w:p>
    <w:p w14:paraId="23483E7B" w14:textId="057F3F9D" w:rsidR="00510312" w:rsidRPr="00CA1585" w:rsidRDefault="00510312" w:rsidP="00CA1585">
      <w:pPr>
        <w:pStyle w:val="ListParagraph"/>
        <w:numPr>
          <w:ilvl w:val="0"/>
          <w:numId w:val="6"/>
        </w:numPr>
        <w:jc w:val="both"/>
        <w:rPr>
          <w:rFonts w:eastAsia="UniversLTStd-Light"/>
          <w:sz w:val="22"/>
          <w:szCs w:val="22"/>
          <w:lang w:val="en-US"/>
        </w:rPr>
      </w:pPr>
      <w:r w:rsidRPr="000009F2">
        <w:rPr>
          <w:rFonts w:ascii="Calibri" w:eastAsia="UniversLTStd-Light" w:hAnsi="Calibri"/>
          <w:sz w:val="22"/>
          <w:szCs w:val="22"/>
          <w:lang w:val="en-US"/>
        </w:rPr>
        <w:t>Subjected to a term or condition of employment or retirement which is altered</w:t>
      </w:r>
      <w:r w:rsidR="000009F2">
        <w:rPr>
          <w:rFonts w:ascii="Calibri" w:eastAsia="UniversLTStd-Light" w:hAnsi="Calibri"/>
          <w:sz w:val="22"/>
          <w:szCs w:val="22"/>
          <w:lang w:val="en-US"/>
        </w:rPr>
        <w:t xml:space="preserve"> </w:t>
      </w:r>
      <w:r w:rsidRPr="00CA1585">
        <w:rPr>
          <w:rFonts w:eastAsia="UniversLTStd-Light"/>
          <w:sz w:val="22"/>
          <w:szCs w:val="22"/>
          <w:lang w:val="en-US"/>
        </w:rPr>
        <w:t xml:space="preserve">or kept altered to his or her </w:t>
      </w:r>
      <w:proofErr w:type="gramStart"/>
      <w:r w:rsidRPr="00CA1585">
        <w:rPr>
          <w:rFonts w:eastAsia="UniversLTStd-Light"/>
          <w:sz w:val="22"/>
          <w:szCs w:val="22"/>
          <w:lang w:val="en-US"/>
        </w:rPr>
        <w:t>detriment;</w:t>
      </w:r>
      <w:proofErr w:type="gramEnd"/>
    </w:p>
    <w:p w14:paraId="2591C622" w14:textId="77777777" w:rsidR="00510312" w:rsidRPr="00CA1585" w:rsidRDefault="00510312" w:rsidP="00510312">
      <w:pPr>
        <w:pStyle w:val="ListParagraph"/>
        <w:numPr>
          <w:ilvl w:val="0"/>
          <w:numId w:val="6"/>
        </w:numPr>
        <w:jc w:val="both"/>
        <w:rPr>
          <w:rFonts w:ascii="Calibri" w:eastAsia="UniversLTStd-Light" w:hAnsi="Calibri"/>
          <w:sz w:val="22"/>
          <w:szCs w:val="22"/>
          <w:lang w:val="en-US"/>
        </w:rPr>
      </w:pPr>
      <w:r w:rsidRPr="00CA1585">
        <w:rPr>
          <w:rFonts w:ascii="Calibri" w:eastAsia="UniversLTStd-Light" w:hAnsi="Calibri"/>
          <w:sz w:val="22"/>
          <w:szCs w:val="22"/>
          <w:lang w:val="en-US"/>
        </w:rPr>
        <w:t xml:space="preserve">Refused a reference or provided with an adverse </w:t>
      </w:r>
      <w:proofErr w:type="gramStart"/>
      <w:r w:rsidRPr="00CA1585">
        <w:rPr>
          <w:rFonts w:ascii="Calibri" w:eastAsia="UniversLTStd-Light" w:hAnsi="Calibri"/>
          <w:sz w:val="22"/>
          <w:szCs w:val="22"/>
          <w:lang w:val="en-US"/>
        </w:rPr>
        <w:t>reference;</w:t>
      </w:r>
      <w:proofErr w:type="gramEnd"/>
    </w:p>
    <w:p w14:paraId="646ACAD6" w14:textId="77777777" w:rsidR="00510312" w:rsidRPr="00CA1585" w:rsidRDefault="00510312" w:rsidP="00510312">
      <w:pPr>
        <w:pStyle w:val="ListParagraph"/>
        <w:numPr>
          <w:ilvl w:val="0"/>
          <w:numId w:val="6"/>
        </w:numPr>
        <w:jc w:val="both"/>
        <w:rPr>
          <w:rFonts w:ascii="Calibri" w:eastAsia="UniversLTStd-Light" w:hAnsi="Calibri"/>
          <w:sz w:val="22"/>
          <w:szCs w:val="22"/>
          <w:lang w:val="en-US"/>
        </w:rPr>
      </w:pPr>
      <w:r w:rsidRPr="00CA1585">
        <w:rPr>
          <w:rFonts w:ascii="Calibri" w:eastAsia="UniversLTStd-Light" w:hAnsi="Calibri"/>
          <w:sz w:val="22"/>
          <w:szCs w:val="22"/>
          <w:lang w:val="en-US"/>
        </w:rPr>
        <w:t xml:space="preserve">Denied appointment to any employment, profession or </w:t>
      </w:r>
      <w:proofErr w:type="gramStart"/>
      <w:r w:rsidRPr="00CA1585">
        <w:rPr>
          <w:rFonts w:ascii="Calibri" w:eastAsia="UniversLTStd-Light" w:hAnsi="Calibri"/>
          <w:sz w:val="22"/>
          <w:szCs w:val="22"/>
          <w:lang w:val="en-US"/>
        </w:rPr>
        <w:t>office;</w:t>
      </w:r>
      <w:proofErr w:type="gramEnd"/>
    </w:p>
    <w:p w14:paraId="6FF44E54" w14:textId="77777777" w:rsidR="00510312" w:rsidRPr="00CA1585" w:rsidRDefault="00510312" w:rsidP="00510312">
      <w:pPr>
        <w:pStyle w:val="ListParagraph"/>
        <w:numPr>
          <w:ilvl w:val="0"/>
          <w:numId w:val="6"/>
        </w:numPr>
        <w:jc w:val="both"/>
        <w:rPr>
          <w:rFonts w:ascii="Calibri" w:eastAsia="UniversLTStd-Light" w:hAnsi="Calibri"/>
          <w:sz w:val="22"/>
          <w:szCs w:val="22"/>
          <w:lang w:val="en-US"/>
        </w:rPr>
      </w:pPr>
      <w:r w:rsidRPr="00CA1585">
        <w:rPr>
          <w:rFonts w:ascii="Calibri" w:eastAsia="UniversLTStd-Light" w:hAnsi="Calibri"/>
          <w:sz w:val="22"/>
          <w:szCs w:val="22"/>
          <w:lang w:val="en-US"/>
        </w:rPr>
        <w:t>Threatened with any of the above; and,</w:t>
      </w:r>
    </w:p>
    <w:p w14:paraId="0A6DDD83" w14:textId="77777777" w:rsidR="00510312" w:rsidRPr="00CA1585" w:rsidRDefault="00510312" w:rsidP="00510312">
      <w:pPr>
        <w:pStyle w:val="ListParagraph"/>
        <w:numPr>
          <w:ilvl w:val="0"/>
          <w:numId w:val="6"/>
        </w:numPr>
        <w:jc w:val="both"/>
        <w:rPr>
          <w:rFonts w:ascii="Calibri" w:eastAsia="UniversLTStd-Light" w:hAnsi="Calibri"/>
          <w:sz w:val="22"/>
          <w:szCs w:val="22"/>
          <w:lang w:val="en-US"/>
        </w:rPr>
      </w:pPr>
      <w:r w:rsidRPr="00CA1585">
        <w:rPr>
          <w:rFonts w:ascii="Calibri" w:eastAsia="UniversLTStd-Light" w:hAnsi="Calibri"/>
          <w:sz w:val="22"/>
          <w:szCs w:val="22"/>
          <w:lang w:val="en-US"/>
        </w:rPr>
        <w:t>Otherwise adversely affected in his or her employment, including employment opportunities and work security.</w:t>
      </w:r>
    </w:p>
    <w:p w14:paraId="33D79AC5" w14:textId="77777777" w:rsidR="00510312" w:rsidRPr="00510312" w:rsidRDefault="00510312" w:rsidP="00510312">
      <w:pPr>
        <w:jc w:val="both"/>
        <w:rPr>
          <w:rFonts w:eastAsia="UniversLTStd-Light"/>
          <w:sz w:val="22"/>
          <w:szCs w:val="22"/>
          <w:lang w:val="en-US"/>
        </w:rPr>
      </w:pPr>
    </w:p>
    <w:p w14:paraId="71594989" w14:textId="77777777" w:rsidR="00510312" w:rsidRPr="00510312" w:rsidRDefault="00510312" w:rsidP="00510312">
      <w:pPr>
        <w:jc w:val="both"/>
        <w:rPr>
          <w:rFonts w:eastAsia="UniversLTStd-Light"/>
          <w:sz w:val="22"/>
          <w:szCs w:val="22"/>
          <w:highlight w:val="yellow"/>
          <w:lang w:val="en-US"/>
        </w:rPr>
      </w:pPr>
      <w:r w:rsidRPr="00510312">
        <w:rPr>
          <w:rFonts w:eastAsia="UniversLTStd-Light"/>
          <w:sz w:val="22"/>
          <w:szCs w:val="22"/>
          <w:lang w:val="en-US"/>
        </w:rPr>
        <w:t xml:space="preserve">If an employee believes that he/she is being subjected to discrimination, retaliation or harassment for having made a report under this procedure, the employee should immediately report those facts to </w:t>
      </w:r>
      <w:r w:rsidRPr="00510312">
        <w:rPr>
          <w:rFonts w:eastAsia="UniversLTStd-Light"/>
          <w:b/>
          <w:bCs/>
          <w:sz w:val="22"/>
          <w:szCs w:val="22"/>
        </w:rPr>
        <w:t>[TITLE OF SENIOR MANAGER]</w:t>
      </w:r>
      <w:r w:rsidRPr="00510312">
        <w:rPr>
          <w:rFonts w:eastAsia="UniversLTStd-Light"/>
          <w:sz w:val="22"/>
          <w:szCs w:val="22"/>
          <w:lang w:val="en-US"/>
        </w:rPr>
        <w:t>.</w:t>
      </w:r>
    </w:p>
    <w:p w14:paraId="4FC5D116" w14:textId="77777777" w:rsidR="00510312" w:rsidRPr="00510312" w:rsidRDefault="00510312" w:rsidP="00CA1585">
      <w:pPr>
        <w:ind w:left="0"/>
        <w:jc w:val="both"/>
        <w:rPr>
          <w:rFonts w:eastAsia="UniversLTStd-Light"/>
          <w:sz w:val="22"/>
          <w:szCs w:val="22"/>
          <w:lang w:val="en-US"/>
        </w:rPr>
      </w:pPr>
    </w:p>
    <w:p w14:paraId="72F30D35" w14:textId="77777777" w:rsidR="00510312" w:rsidRPr="00510312" w:rsidRDefault="00510312" w:rsidP="00510312">
      <w:pPr>
        <w:ind w:left="720" w:hanging="436"/>
        <w:jc w:val="both"/>
        <w:rPr>
          <w:rFonts w:eastAsia="UniversLTStd-Light"/>
          <w:sz w:val="22"/>
          <w:szCs w:val="22"/>
          <w:lang w:val="en-US"/>
        </w:rPr>
      </w:pPr>
      <w:r w:rsidRPr="00510312">
        <w:rPr>
          <w:rFonts w:eastAsia="UniversLTStd-Light"/>
          <w:sz w:val="22"/>
          <w:szCs w:val="22"/>
          <w:lang w:val="en-US"/>
        </w:rPr>
        <w:t xml:space="preserve">3.4. </w:t>
      </w:r>
      <w:r w:rsidRPr="00510312">
        <w:rPr>
          <w:rFonts w:eastAsia="UniversLTStd-Light"/>
          <w:sz w:val="22"/>
          <w:szCs w:val="22"/>
          <w:lang w:val="en-US"/>
        </w:rPr>
        <w:tab/>
        <w:t xml:space="preserve">On receiving a whistleblowing alert, the executive management will appoint a senior manager with requisite expertise to undertake an investigation. The investigating officer will ensure that a comprehensive investigation is undertaken into the area of concern. This may involve interviewing employees and other relevant people, checking documentation and records and visiting different premises. The investigating officer will compile an outcome report detailing the outcome of the investigation which will be presented to executive management. </w:t>
      </w:r>
    </w:p>
    <w:p w14:paraId="714EB0BF" w14:textId="77777777" w:rsidR="00510312" w:rsidRPr="00510312" w:rsidRDefault="00510312" w:rsidP="00510312">
      <w:pPr>
        <w:jc w:val="both"/>
        <w:rPr>
          <w:rFonts w:eastAsia="UniversLTStd-Light"/>
          <w:sz w:val="22"/>
          <w:szCs w:val="22"/>
          <w:lang w:val="en-US"/>
        </w:rPr>
      </w:pPr>
    </w:p>
    <w:p w14:paraId="72DF9162" w14:textId="77777777" w:rsidR="00510312" w:rsidRPr="00510312" w:rsidRDefault="00510312" w:rsidP="00510312">
      <w:pPr>
        <w:ind w:left="720" w:hanging="436"/>
        <w:jc w:val="both"/>
        <w:rPr>
          <w:rFonts w:eastAsia="UniversLTStd-Light"/>
          <w:sz w:val="22"/>
          <w:szCs w:val="22"/>
          <w:lang w:val="en-US"/>
        </w:rPr>
      </w:pPr>
      <w:r w:rsidRPr="00510312">
        <w:rPr>
          <w:rFonts w:eastAsia="UniversLTStd-Light"/>
          <w:sz w:val="22"/>
          <w:szCs w:val="22"/>
          <w:lang w:val="en-US"/>
        </w:rPr>
        <w:t xml:space="preserve">3.5. </w:t>
      </w:r>
      <w:r w:rsidRPr="00510312">
        <w:rPr>
          <w:rFonts w:eastAsia="UniversLTStd-Light"/>
          <w:sz w:val="22"/>
          <w:szCs w:val="22"/>
          <w:lang w:val="en-US"/>
        </w:rPr>
        <w:tab/>
        <w:t xml:space="preserve">The employee who has made the disclosure will be informed of progress during the investigation and will be provided with a summary of the investigation, an outline of its findings, and any action taken. </w:t>
      </w:r>
    </w:p>
    <w:p w14:paraId="05D96281" w14:textId="77777777" w:rsidR="00510312" w:rsidRPr="00510312" w:rsidRDefault="00510312" w:rsidP="00510312">
      <w:pPr>
        <w:jc w:val="both"/>
        <w:rPr>
          <w:rFonts w:eastAsia="UniversLTStd-Light"/>
          <w:sz w:val="22"/>
          <w:szCs w:val="22"/>
          <w:lang w:val="en-US"/>
        </w:rPr>
      </w:pPr>
    </w:p>
    <w:p w14:paraId="7FA492C0" w14:textId="77777777" w:rsidR="00510312" w:rsidRPr="00510312" w:rsidRDefault="00510312" w:rsidP="00510312">
      <w:pPr>
        <w:ind w:left="720" w:hanging="436"/>
        <w:jc w:val="both"/>
        <w:rPr>
          <w:rFonts w:eastAsia="UniversLTStd-Light"/>
          <w:sz w:val="22"/>
          <w:szCs w:val="22"/>
          <w:lang w:val="en-US"/>
        </w:rPr>
      </w:pPr>
      <w:r w:rsidRPr="00510312">
        <w:rPr>
          <w:rFonts w:eastAsia="UniversLTStd-Light"/>
          <w:sz w:val="22"/>
          <w:szCs w:val="22"/>
          <w:lang w:val="en-US"/>
        </w:rPr>
        <w:t xml:space="preserve">3.6. </w:t>
      </w:r>
      <w:r w:rsidRPr="00510312">
        <w:rPr>
          <w:rFonts w:eastAsia="UniversLTStd-Light"/>
          <w:sz w:val="22"/>
          <w:szCs w:val="22"/>
          <w:lang w:val="en-US"/>
        </w:rPr>
        <w:tab/>
        <w:t xml:space="preserve">Where a whistleblower reports false information, knowing it to be false, the above protection will not be available to them, and the employee may face disciplinary proceedings. </w:t>
      </w:r>
    </w:p>
    <w:p w14:paraId="679ED02D" w14:textId="77777777" w:rsidR="00510312" w:rsidRPr="00510312" w:rsidRDefault="00510312" w:rsidP="00510312">
      <w:pPr>
        <w:jc w:val="both"/>
        <w:rPr>
          <w:rFonts w:eastAsia="UniversLTStd-Light"/>
          <w:sz w:val="22"/>
          <w:szCs w:val="22"/>
          <w:lang w:val="en-US"/>
        </w:rPr>
      </w:pPr>
    </w:p>
    <w:p w14:paraId="52A53513" w14:textId="77777777" w:rsidR="00510312" w:rsidRPr="00510312" w:rsidRDefault="00510312" w:rsidP="00510312">
      <w:pPr>
        <w:ind w:left="720" w:hanging="436"/>
        <w:jc w:val="both"/>
        <w:rPr>
          <w:rFonts w:eastAsia="UniversLTStd-Light"/>
          <w:sz w:val="22"/>
          <w:szCs w:val="22"/>
        </w:rPr>
      </w:pPr>
      <w:r w:rsidRPr="00510312">
        <w:rPr>
          <w:rFonts w:eastAsia="UniversLTStd-Light"/>
          <w:sz w:val="22"/>
          <w:szCs w:val="22"/>
        </w:rPr>
        <w:lastRenderedPageBreak/>
        <w:t xml:space="preserve">3.7. </w:t>
      </w:r>
      <w:r w:rsidRPr="00510312">
        <w:rPr>
          <w:rFonts w:eastAsia="UniversLTStd-Light"/>
          <w:sz w:val="22"/>
          <w:szCs w:val="22"/>
        </w:rPr>
        <w:tab/>
        <w:t xml:space="preserve">All employees shall be trained on this procedure upon hiring, and thereafter annually as a refresher. Records of the training shall be maintained for at least five years. </w:t>
      </w:r>
    </w:p>
    <w:p w14:paraId="4F50E099" w14:textId="26F1F4DE" w:rsidR="0006037D" w:rsidRPr="000D1BA4" w:rsidRDefault="0006037D" w:rsidP="00510312">
      <w:pPr>
        <w:pBdr>
          <w:top w:val="nil"/>
          <w:left w:val="nil"/>
          <w:bottom w:val="nil"/>
          <w:right w:val="nil"/>
          <w:between w:val="nil"/>
        </w:pBdr>
        <w:spacing w:before="280"/>
        <w:ind w:left="0"/>
        <w:jc w:val="both"/>
        <w:rPr>
          <w:bCs/>
          <w:color w:val="000000"/>
        </w:rPr>
      </w:pPr>
    </w:p>
    <w:p w14:paraId="1B9D8D2A" w14:textId="0B0692B9" w:rsidR="0059078C" w:rsidRPr="0059078C" w:rsidRDefault="0059078C" w:rsidP="0059078C">
      <w:pPr>
        <w:pBdr>
          <w:top w:val="nil"/>
          <w:left w:val="nil"/>
          <w:bottom w:val="nil"/>
          <w:right w:val="nil"/>
          <w:between w:val="nil"/>
        </w:pBdr>
        <w:jc w:val="both"/>
        <w:rPr>
          <w:bCs/>
          <w:color w:val="000000"/>
        </w:rPr>
      </w:pPr>
    </w:p>
    <w:p w14:paraId="797E0BB4" w14:textId="77777777" w:rsidR="0059078C" w:rsidRDefault="0059078C" w:rsidP="0059078C">
      <w:pPr>
        <w:pBdr>
          <w:top w:val="nil"/>
          <w:left w:val="nil"/>
          <w:bottom w:val="nil"/>
          <w:right w:val="nil"/>
          <w:between w:val="nil"/>
        </w:pBdr>
        <w:jc w:val="both"/>
        <w:rPr>
          <w:color w:val="000000"/>
        </w:rPr>
      </w:pPr>
    </w:p>
    <w:p w14:paraId="71F4F1A0" w14:textId="77777777" w:rsidR="001D1BBC" w:rsidRDefault="001D1BBC">
      <w:pPr>
        <w:pBdr>
          <w:top w:val="nil"/>
          <w:left w:val="nil"/>
          <w:bottom w:val="nil"/>
          <w:right w:val="nil"/>
          <w:between w:val="nil"/>
        </w:pBdr>
        <w:jc w:val="both"/>
      </w:pPr>
    </w:p>
    <w:p w14:paraId="5CE67591" w14:textId="77777777" w:rsidR="001D1BBC" w:rsidRDefault="001D1BBC">
      <w:pPr>
        <w:ind w:left="0" w:firstLine="567"/>
        <w:jc w:val="center"/>
        <w:rPr>
          <w:sz w:val="22"/>
          <w:szCs w:val="22"/>
        </w:rPr>
      </w:pPr>
    </w:p>
    <w:tbl>
      <w:tblPr>
        <w:tblStyle w:val="a0"/>
        <w:tblW w:w="9288" w:type="dxa"/>
        <w:tblBorders>
          <w:top w:val="nil"/>
          <w:left w:val="nil"/>
          <w:bottom w:val="nil"/>
          <w:right w:val="nil"/>
          <w:insideH w:val="nil"/>
          <w:insideV w:val="nil"/>
        </w:tblBorders>
        <w:tblLayout w:type="fixed"/>
        <w:tblLook w:val="0400" w:firstRow="0" w:lastRow="0" w:firstColumn="0" w:lastColumn="0" w:noHBand="0" w:noVBand="1"/>
      </w:tblPr>
      <w:tblGrid>
        <w:gridCol w:w="9288"/>
      </w:tblGrid>
      <w:tr w:rsidR="001D1BBC" w:rsidRPr="00BC416C" w14:paraId="7D3F897A" w14:textId="77777777">
        <w:tc>
          <w:tcPr>
            <w:tcW w:w="9288" w:type="dxa"/>
            <w:shd w:val="clear" w:color="auto" w:fill="E4D2F2"/>
          </w:tcPr>
          <w:p w14:paraId="103931FE" w14:textId="7DB82FDD" w:rsidR="001D1BBC" w:rsidRPr="00CA1585" w:rsidRDefault="00557042">
            <w:pPr>
              <w:ind w:left="0"/>
              <w:rPr>
                <w:iCs/>
              </w:rPr>
            </w:pPr>
            <w:r w:rsidRPr="00CA1585">
              <w:rPr>
                <w:b/>
                <w:iCs/>
              </w:rPr>
              <w:t>DISCLAIMER:</w:t>
            </w:r>
            <w:r w:rsidRPr="00CA1585">
              <w:rPr>
                <w:iCs/>
              </w:rPr>
              <w:t xml:space="preserve"> The information provided in this document is intended only to provide general guidance. It is not intended as a customized recommendation, nor does it constitute legal advice. TDI Sustainability and other associated or affiliated individuals assume no liability on the basis of the information provided in this document. The document can only be used for non-commercial purposes. It is the responsibility of </w:t>
            </w:r>
            <w:r w:rsidR="00BC416C">
              <w:rPr>
                <w:iCs/>
              </w:rPr>
              <w:t xml:space="preserve">businesses </w:t>
            </w:r>
            <w:r w:rsidRPr="00CA1585">
              <w:rPr>
                <w:iCs/>
              </w:rPr>
              <w:t>when following this guidance to ensure that they are compliant with all applicable laws and regulations.</w:t>
            </w:r>
          </w:p>
        </w:tc>
      </w:tr>
    </w:tbl>
    <w:p w14:paraId="098A13F8" w14:textId="77777777" w:rsidR="001D1BBC" w:rsidRDefault="001D1BBC">
      <w:pPr>
        <w:ind w:left="0"/>
        <w:jc w:val="both"/>
        <w:rPr>
          <w:sz w:val="22"/>
          <w:szCs w:val="22"/>
        </w:rPr>
      </w:pPr>
    </w:p>
    <w:sectPr w:rsidR="001D1BBC">
      <w:headerReference w:type="even" r:id="rId7"/>
      <w:headerReference w:type="default" r:id="rId8"/>
      <w:footerReference w:type="even" r:id="rId9"/>
      <w:footerReference w:type="default" r:id="rId10"/>
      <w:headerReference w:type="first" r:id="rId11"/>
      <w:footerReference w:type="first" r:id="rId12"/>
      <w:pgSz w:w="11900" w:h="16840"/>
      <w:pgMar w:top="1483"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9064C" w14:textId="77777777" w:rsidR="00EB3F08" w:rsidRDefault="00EB3F08">
      <w:pPr>
        <w:spacing w:line="240" w:lineRule="auto"/>
      </w:pPr>
      <w:r>
        <w:separator/>
      </w:r>
    </w:p>
  </w:endnote>
  <w:endnote w:type="continuationSeparator" w:id="0">
    <w:p w14:paraId="746AA6E7" w14:textId="77777777" w:rsidR="00EB3F08" w:rsidRDefault="00EB3F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UniversLTStd-Light">
    <w:altName w:val="Calibri"/>
    <w:panose1 w:val="020B0604020202020204"/>
    <w:charset w:val="00"/>
    <w:family w:val="auto"/>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20B0604020202020204"/>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5580" w14:textId="77777777" w:rsidR="001D1BBC" w:rsidRDefault="00557042">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3368FDCC" w14:textId="77777777" w:rsidR="001D1BBC" w:rsidRDefault="001D1BBC">
    <w:pPr>
      <w:pBdr>
        <w:top w:val="nil"/>
        <w:left w:val="nil"/>
        <w:bottom w:val="nil"/>
        <w:right w:val="nil"/>
        <w:between w:val="nil"/>
      </w:pBdr>
      <w:tabs>
        <w:tab w:val="center" w:pos="4680"/>
        <w:tab w:val="right" w:pos="9360"/>
      </w:tabs>
      <w:spacing w:line="240" w:lineRule="auto"/>
      <w:ind w:right="360"/>
      <w:rPr>
        <w:color w:val="000000"/>
      </w:rPr>
    </w:pPr>
  </w:p>
  <w:p w14:paraId="5DDD3CF8" w14:textId="77777777" w:rsidR="001D1BBC" w:rsidRDefault="001D1BBC">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C49A8" w14:textId="77777777" w:rsidR="001D1BBC" w:rsidRDefault="001D1BBC">
    <w:pPr>
      <w:pBdr>
        <w:top w:val="nil"/>
        <w:left w:val="nil"/>
        <w:bottom w:val="nil"/>
        <w:right w:val="nil"/>
        <w:between w:val="nil"/>
      </w:pBdr>
      <w:tabs>
        <w:tab w:val="center" w:pos="4680"/>
        <w:tab w:val="right" w:pos="9360"/>
      </w:tabs>
      <w:spacing w:line="240" w:lineRule="auto"/>
      <w:ind w:left="0"/>
      <w:rPr>
        <w:color w:val="000000"/>
      </w:rPr>
    </w:pPr>
  </w:p>
  <w:p w14:paraId="5EC27B76" w14:textId="77777777" w:rsidR="001D1BBC" w:rsidRDefault="00557042">
    <w:pPr>
      <w:tabs>
        <w:tab w:val="center" w:pos="4680"/>
        <w:tab w:val="right" w:pos="9360"/>
      </w:tabs>
      <w:spacing w:line="240" w:lineRule="auto"/>
      <w:ind w:left="567"/>
    </w:pPr>
    <w:r>
      <w:tab/>
    </w:r>
    <w:r>
      <w:tab/>
    </w:r>
    <w:r>
      <w:fldChar w:fldCharType="begin"/>
    </w:r>
    <w:r>
      <w:instrText>PAGE</w:instrText>
    </w:r>
    <w:r>
      <w:fldChar w:fldCharType="separate"/>
    </w:r>
    <w:r w:rsidR="00AC242F">
      <w:rPr>
        <w:noProof/>
      </w:rPr>
      <w:t>2</w:t>
    </w:r>
    <w:r>
      <w:fldChar w:fldCharType="end"/>
    </w:r>
    <w:r>
      <w:rPr>
        <w:noProof/>
      </w:rPr>
      <w:drawing>
        <wp:anchor distT="0" distB="0" distL="0" distR="0" simplePos="0" relativeHeight="251658240" behindDoc="0" locked="0" layoutInCell="1" hidden="0" allowOverlap="1" wp14:anchorId="68CC99AD" wp14:editId="0C306D00">
          <wp:simplePos x="0" y="0"/>
          <wp:positionH relativeFrom="column">
            <wp:posOffset>5901690</wp:posOffset>
          </wp:positionH>
          <wp:positionV relativeFrom="paragraph">
            <wp:posOffset>142028</wp:posOffset>
          </wp:positionV>
          <wp:extent cx="482600" cy="488315"/>
          <wp:effectExtent l="0" t="0" r="0" b="0"/>
          <wp:wrapSquare wrapText="bothSides" distT="0" distB="0" distL="0" distR="0"/>
          <wp:docPr id="3" name="image1.png" descr="A picture containing chain, neckl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hain, necklace&#10;&#10;Description automatically generated"/>
                  <pic:cNvPicPr preferRelativeResize="0"/>
                </pic:nvPicPr>
                <pic:blipFill>
                  <a:blip r:embed="rId1"/>
                  <a:srcRect/>
                  <a:stretch>
                    <a:fillRect/>
                  </a:stretch>
                </pic:blipFill>
                <pic:spPr>
                  <a:xfrm>
                    <a:off x="0" y="0"/>
                    <a:ext cx="482600" cy="488315"/>
                  </a:xfrm>
                  <a:prstGeom prst="rect">
                    <a:avLst/>
                  </a:prstGeom>
                  <a:ln/>
                </pic:spPr>
              </pic:pic>
            </a:graphicData>
          </a:graphic>
        </wp:anchor>
      </w:drawing>
    </w:r>
  </w:p>
  <w:p w14:paraId="66073801" w14:textId="77777777" w:rsidR="001D1BBC" w:rsidRDefault="00557042">
    <w:pPr>
      <w:tabs>
        <w:tab w:val="center" w:pos="4680"/>
        <w:tab w:val="right" w:pos="9360"/>
      </w:tabs>
      <w:spacing w:line="240" w:lineRule="auto"/>
      <w:ind w:left="0"/>
      <w:rPr>
        <w:i/>
        <w:sz w:val="20"/>
        <w:szCs w:val="20"/>
      </w:rPr>
    </w:pPr>
    <w:r>
      <w:rPr>
        <w:i/>
        <w:sz w:val="20"/>
        <w:szCs w:val="20"/>
      </w:rPr>
      <w:tab/>
      <w:t>Created by TDI Sustainability for the Gemstones and Jewellery Community Platform</w:t>
    </w:r>
  </w:p>
  <w:p w14:paraId="3DFC6BE9" w14:textId="77777777" w:rsidR="001D1BBC" w:rsidRDefault="00557042">
    <w:pPr>
      <w:tabs>
        <w:tab w:val="center" w:pos="4680"/>
        <w:tab w:val="right" w:pos="9360"/>
      </w:tabs>
      <w:spacing w:line="240" w:lineRule="auto"/>
      <w:ind w:left="0"/>
      <w:jc w:val="center"/>
      <w:rPr>
        <w:i/>
        <w:sz w:val="20"/>
        <w:szCs w:val="20"/>
      </w:rPr>
    </w:pPr>
    <w:r>
      <w:rPr>
        <w:i/>
        <w:sz w:val="20"/>
        <w:szCs w:val="20"/>
      </w:rPr>
      <w:t>www.gemstones-and-jewellery.com   |   www.tdi-sustainability.com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27F46" w14:textId="77777777" w:rsidR="001D1BBC" w:rsidRDefault="001D1BBC">
    <w:pPr>
      <w:tabs>
        <w:tab w:val="center" w:pos="4680"/>
        <w:tab w:val="right" w:pos="9360"/>
      </w:tabs>
      <w:spacing w:line="240" w:lineRule="auto"/>
      <w:ind w:left="0"/>
    </w:pPr>
  </w:p>
  <w:p w14:paraId="1929696A" w14:textId="77777777" w:rsidR="001D1BBC" w:rsidRDefault="00557042">
    <w:pPr>
      <w:tabs>
        <w:tab w:val="center" w:pos="4680"/>
        <w:tab w:val="right" w:pos="9360"/>
      </w:tabs>
      <w:spacing w:line="240" w:lineRule="auto"/>
      <w:ind w:left="567"/>
    </w:pPr>
    <w:r>
      <w:tab/>
    </w:r>
    <w:r>
      <w:tab/>
    </w:r>
    <w:r>
      <w:fldChar w:fldCharType="begin"/>
    </w:r>
    <w:r>
      <w:instrText>PAGE</w:instrText>
    </w:r>
    <w:r>
      <w:fldChar w:fldCharType="separate"/>
    </w:r>
    <w:r w:rsidR="00AC242F">
      <w:rPr>
        <w:noProof/>
      </w:rPr>
      <w:t>1</w:t>
    </w:r>
    <w:r>
      <w:fldChar w:fldCharType="end"/>
    </w:r>
    <w:r>
      <w:rPr>
        <w:noProof/>
      </w:rPr>
      <w:drawing>
        <wp:anchor distT="0" distB="0" distL="0" distR="0" simplePos="0" relativeHeight="251659264" behindDoc="0" locked="0" layoutInCell="1" hidden="0" allowOverlap="1" wp14:anchorId="7F5F5632" wp14:editId="077ACA02">
          <wp:simplePos x="0" y="0"/>
          <wp:positionH relativeFrom="column">
            <wp:posOffset>5901690</wp:posOffset>
          </wp:positionH>
          <wp:positionV relativeFrom="paragraph">
            <wp:posOffset>142028</wp:posOffset>
          </wp:positionV>
          <wp:extent cx="482600" cy="488315"/>
          <wp:effectExtent l="0" t="0" r="0" b="0"/>
          <wp:wrapSquare wrapText="bothSides" distT="0" distB="0" distL="0" distR="0"/>
          <wp:docPr id="1" name="image1.png" descr="A picture containing chain, neckl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hain, necklace&#10;&#10;Description automatically generated"/>
                  <pic:cNvPicPr preferRelativeResize="0"/>
                </pic:nvPicPr>
                <pic:blipFill>
                  <a:blip r:embed="rId1"/>
                  <a:srcRect/>
                  <a:stretch>
                    <a:fillRect/>
                  </a:stretch>
                </pic:blipFill>
                <pic:spPr>
                  <a:xfrm>
                    <a:off x="0" y="0"/>
                    <a:ext cx="482600" cy="488315"/>
                  </a:xfrm>
                  <a:prstGeom prst="rect">
                    <a:avLst/>
                  </a:prstGeom>
                  <a:ln/>
                </pic:spPr>
              </pic:pic>
            </a:graphicData>
          </a:graphic>
        </wp:anchor>
      </w:drawing>
    </w:r>
  </w:p>
  <w:p w14:paraId="64BDB7D6" w14:textId="77777777" w:rsidR="001D1BBC" w:rsidRDefault="00557042">
    <w:pPr>
      <w:tabs>
        <w:tab w:val="center" w:pos="4680"/>
        <w:tab w:val="right" w:pos="9360"/>
      </w:tabs>
      <w:spacing w:line="240" w:lineRule="auto"/>
      <w:ind w:left="0"/>
      <w:rPr>
        <w:i/>
        <w:sz w:val="20"/>
        <w:szCs w:val="20"/>
      </w:rPr>
    </w:pPr>
    <w:r>
      <w:rPr>
        <w:i/>
        <w:sz w:val="20"/>
        <w:szCs w:val="20"/>
      </w:rPr>
      <w:tab/>
      <w:t>Created by TDI Sustainability for the Gemstones and Jewellery Community Platform</w:t>
    </w:r>
  </w:p>
  <w:p w14:paraId="5D426CA6" w14:textId="77777777" w:rsidR="001D1BBC" w:rsidRDefault="00557042">
    <w:pPr>
      <w:tabs>
        <w:tab w:val="center" w:pos="4680"/>
        <w:tab w:val="right" w:pos="9360"/>
      </w:tabs>
      <w:spacing w:line="240" w:lineRule="auto"/>
      <w:ind w:left="0"/>
      <w:jc w:val="center"/>
    </w:pPr>
    <w:r>
      <w:rPr>
        <w:i/>
        <w:sz w:val="20"/>
        <w:szCs w:val="20"/>
      </w:rPr>
      <w:t>www.gemstones-and-jewellery.com   |   www.tdi-sustainability.com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25272" w14:textId="77777777" w:rsidR="00EB3F08" w:rsidRDefault="00EB3F08">
      <w:pPr>
        <w:spacing w:line="240" w:lineRule="auto"/>
      </w:pPr>
      <w:r>
        <w:separator/>
      </w:r>
    </w:p>
  </w:footnote>
  <w:footnote w:type="continuationSeparator" w:id="0">
    <w:p w14:paraId="2335D5E0" w14:textId="77777777" w:rsidR="00EB3F08" w:rsidRDefault="00EB3F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A58B2" w14:textId="77777777" w:rsidR="001D1BBC" w:rsidRDefault="001D1BBC">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530EE" w14:textId="77777777" w:rsidR="001D1BBC" w:rsidRDefault="00557042" w:rsidP="00012E44">
    <w:pPr>
      <w:pStyle w:val="Heading1"/>
      <w:tabs>
        <w:tab w:val="center" w:pos="4680"/>
        <w:tab w:val="right" w:pos="9360"/>
      </w:tabs>
      <w:spacing w:before="0" w:after="0" w:line="240" w:lineRule="auto"/>
      <w:ind w:left="0"/>
      <w:jc w:val="center"/>
      <w:rPr>
        <w:b w:val="0"/>
        <w:i/>
        <w:color w:val="312459"/>
        <w:sz w:val="24"/>
        <w:szCs w:val="24"/>
      </w:rPr>
    </w:pPr>
    <w:bookmarkStart w:id="0" w:name="_bjlyc1hhlfd5" w:colFirst="0" w:colLast="0"/>
    <w:bookmarkEnd w:id="0"/>
    <w:r>
      <w:rPr>
        <w:b w:val="0"/>
        <w:i/>
        <w:color w:val="312459"/>
        <w:sz w:val="24"/>
        <w:szCs w:val="24"/>
      </w:rPr>
      <w:t>Grievance Procedure</w:t>
    </w:r>
  </w:p>
  <w:p w14:paraId="20E30CE1" w14:textId="77777777" w:rsidR="001D1BBC" w:rsidRDefault="00557042">
    <w:pPr>
      <w:tabs>
        <w:tab w:val="center" w:pos="4680"/>
        <w:tab w:val="right" w:pos="9360"/>
      </w:tabs>
      <w:jc w:val="center"/>
      <w:rPr>
        <w:i/>
        <w:color w:val="B7B7B7"/>
      </w:rPr>
    </w:pPr>
    <w:r>
      <w:rPr>
        <w:i/>
        <w:color w:val="B7B7B7"/>
      </w:rPr>
      <w:t>Sample Procedure</w:t>
    </w:r>
  </w:p>
  <w:p w14:paraId="4171D54D" w14:textId="77777777" w:rsidR="001D1BBC" w:rsidRDefault="001D1BBC">
    <w:pPr>
      <w:pBdr>
        <w:top w:val="nil"/>
        <w:left w:val="nil"/>
        <w:bottom w:val="nil"/>
        <w:right w:val="nil"/>
        <w:between w:val="nil"/>
      </w:pBdr>
      <w:tabs>
        <w:tab w:val="center" w:pos="4680"/>
        <w:tab w:val="right" w:pos="9360"/>
      </w:tabs>
      <w:spacing w:line="240" w:lineRule="auto"/>
      <w:ind w:left="0"/>
      <w:jc w:val="center"/>
      <w:rPr>
        <w:i/>
        <w:color w:val="312459"/>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6FAF2" w14:textId="233D0407" w:rsidR="001D1BBC" w:rsidRDefault="000F7F8A">
    <w:pPr>
      <w:tabs>
        <w:tab w:val="center" w:pos="4680"/>
        <w:tab w:val="right" w:pos="9360"/>
      </w:tabs>
      <w:spacing w:line="240" w:lineRule="auto"/>
      <w:ind w:left="0"/>
      <w:jc w:val="center"/>
      <w:rPr>
        <w:color w:val="000000"/>
      </w:rPr>
    </w:pPr>
    <w:r>
      <w:rPr>
        <w:noProof/>
      </w:rPr>
      <w:drawing>
        <wp:anchor distT="0" distB="0" distL="114300" distR="114300" simplePos="0" relativeHeight="251661312" behindDoc="0" locked="0" layoutInCell="1" allowOverlap="1" wp14:anchorId="76D0543C" wp14:editId="422640E9">
          <wp:simplePos x="0" y="0"/>
          <wp:positionH relativeFrom="column">
            <wp:posOffset>-591015</wp:posOffset>
          </wp:positionH>
          <wp:positionV relativeFrom="paragraph">
            <wp:posOffset>-267908</wp:posOffset>
          </wp:positionV>
          <wp:extent cx="1299438" cy="529683"/>
          <wp:effectExtent l="0" t="0" r="0" b="3810"/>
          <wp:wrapNone/>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9438" cy="529683"/>
                  </a:xfrm>
                  <a:prstGeom prst="rect">
                    <a:avLst/>
                  </a:prstGeom>
                </pic:spPr>
              </pic:pic>
            </a:graphicData>
          </a:graphic>
          <wp14:sizeRelH relativeFrom="page">
            <wp14:pctWidth>0</wp14:pctWidth>
          </wp14:sizeRelH>
          <wp14:sizeRelV relativeFrom="page">
            <wp14:pctHeight>0</wp14:pctHeight>
          </wp14:sizeRelV>
        </wp:anchor>
      </w:drawing>
    </w:r>
    <w:r w:rsidR="00557042">
      <w:rPr>
        <w:noProof/>
      </w:rPr>
      <w:drawing>
        <wp:inline distT="114300" distB="114300" distL="114300" distR="114300" wp14:anchorId="38D242BC" wp14:editId="755706CD">
          <wp:extent cx="1809750" cy="571500"/>
          <wp:effectExtent l="0" t="0" r="0" b="0"/>
          <wp:docPr id="2" name="image2.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automatically generated"/>
                  <pic:cNvPicPr preferRelativeResize="0"/>
                </pic:nvPicPr>
                <pic:blipFill>
                  <a:blip r:embed="rId2"/>
                  <a:srcRect/>
                  <a:stretch>
                    <a:fillRect/>
                  </a:stretch>
                </pic:blipFill>
                <pic:spPr>
                  <a:xfrm>
                    <a:off x="0" y="0"/>
                    <a:ext cx="1809750" cy="571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50B2F"/>
    <w:multiLevelType w:val="hybridMultilevel"/>
    <w:tmpl w:val="5FA0F6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20133ADB"/>
    <w:multiLevelType w:val="hybridMultilevel"/>
    <w:tmpl w:val="53F2C724"/>
    <w:lvl w:ilvl="0" w:tplc="04090013">
      <w:start w:val="1"/>
      <w:numFmt w:val="upperRoman"/>
      <w:lvlText w:val="%1."/>
      <w:lvlJc w:val="righ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2016B"/>
    <w:multiLevelType w:val="hybridMultilevel"/>
    <w:tmpl w:val="AF5A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36DB0"/>
    <w:multiLevelType w:val="hybridMultilevel"/>
    <w:tmpl w:val="8DBCE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4297B68"/>
    <w:multiLevelType w:val="hybridMultilevel"/>
    <w:tmpl w:val="0A0E3E82"/>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25E5227"/>
    <w:multiLevelType w:val="hybridMultilevel"/>
    <w:tmpl w:val="18B2B000"/>
    <w:lvl w:ilvl="0" w:tplc="B89CD3F6">
      <w:numFmt w:val="bullet"/>
      <w:lvlText w:val="•"/>
      <w:lvlJc w:val="left"/>
      <w:pPr>
        <w:ind w:left="1364" w:hanging="360"/>
      </w:pPr>
      <w:rPr>
        <w:rFonts w:ascii="Calibri Light" w:eastAsia="UniversLTStd-Light" w:hAnsi="Calibri Light" w:cs="Calibri Light"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 w15:restartNumberingAfterBreak="0">
    <w:nsid w:val="768065E6"/>
    <w:multiLevelType w:val="hybridMultilevel"/>
    <w:tmpl w:val="BABC51DA"/>
    <w:lvl w:ilvl="0" w:tplc="10B090C8">
      <w:start w:val="11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BBC"/>
    <w:rsid w:val="000009F2"/>
    <w:rsid w:val="00012E44"/>
    <w:rsid w:val="0006037D"/>
    <w:rsid w:val="00087545"/>
    <w:rsid w:val="00091936"/>
    <w:rsid w:val="000D1BA4"/>
    <w:rsid w:val="000F7F8A"/>
    <w:rsid w:val="001D1BBC"/>
    <w:rsid w:val="00250E1A"/>
    <w:rsid w:val="003725AD"/>
    <w:rsid w:val="00510312"/>
    <w:rsid w:val="00524939"/>
    <w:rsid w:val="00557042"/>
    <w:rsid w:val="0059078C"/>
    <w:rsid w:val="005E3E15"/>
    <w:rsid w:val="006847DC"/>
    <w:rsid w:val="00782F11"/>
    <w:rsid w:val="008173D6"/>
    <w:rsid w:val="008E592D"/>
    <w:rsid w:val="009344DB"/>
    <w:rsid w:val="009C6550"/>
    <w:rsid w:val="00A01B8C"/>
    <w:rsid w:val="00A15AAC"/>
    <w:rsid w:val="00A715EB"/>
    <w:rsid w:val="00A83797"/>
    <w:rsid w:val="00AC242F"/>
    <w:rsid w:val="00AE5A14"/>
    <w:rsid w:val="00AF1553"/>
    <w:rsid w:val="00B00063"/>
    <w:rsid w:val="00B20134"/>
    <w:rsid w:val="00B8088D"/>
    <w:rsid w:val="00BC416C"/>
    <w:rsid w:val="00C35A7F"/>
    <w:rsid w:val="00C77FD1"/>
    <w:rsid w:val="00CA1585"/>
    <w:rsid w:val="00CD33A6"/>
    <w:rsid w:val="00D57FE5"/>
    <w:rsid w:val="00D87181"/>
    <w:rsid w:val="00E96F05"/>
    <w:rsid w:val="00EB3F08"/>
    <w:rsid w:val="00EC3594"/>
    <w:rsid w:val="00F03CC2"/>
    <w:rsid w:val="00F73A1B"/>
    <w:rsid w:val="00FB6FF1"/>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800A7"/>
  <w15:docId w15:val="{5D570362-137D-3947-BC9A-FAA209EB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1"/>
        <w:szCs w:val="21"/>
        <w:lang w:val="en-GB" w:eastAsia="en-US" w:bidi="ar-SA"/>
      </w:rPr>
    </w:rPrDefault>
    <w:pPrDefault>
      <w:pPr>
        <w:spacing w:line="276" w:lineRule="auto"/>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480" w:lineRule="auto"/>
      <w:ind w:left="0"/>
      <w:outlineLvl w:val="1"/>
    </w:pPr>
    <w:rPr>
      <w:b/>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pPr>
      <w:spacing w:after="160"/>
      <w:ind w:left="2268"/>
    </w:pPr>
    <w:rPr>
      <w:color w:val="5A5A5A"/>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sz w:val="22"/>
      <w:szCs w:val="22"/>
    </w:rPr>
    <w:tblPr>
      <w:tblStyleRowBandSize w:val="1"/>
      <w:tblStyleColBandSize w:val="1"/>
    </w:tblPr>
  </w:style>
  <w:style w:type="paragraph" w:styleId="BalloonText">
    <w:name w:val="Balloon Text"/>
    <w:basedOn w:val="Normal"/>
    <w:link w:val="BalloonTextChar"/>
    <w:uiPriority w:val="99"/>
    <w:semiHidden/>
    <w:unhideWhenUsed/>
    <w:rsid w:val="00AC242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242F"/>
    <w:rPr>
      <w:rFonts w:ascii="Times New Roman" w:hAnsi="Times New Roman" w:cs="Times New Roman"/>
      <w:sz w:val="18"/>
      <w:szCs w:val="18"/>
    </w:rPr>
  </w:style>
  <w:style w:type="paragraph" w:styleId="ListParagraph">
    <w:name w:val="List Paragraph"/>
    <w:aliases w:val="RCS Bullets"/>
    <w:basedOn w:val="Normal"/>
    <w:uiPriority w:val="34"/>
    <w:qFormat/>
    <w:rsid w:val="00A83797"/>
    <w:pPr>
      <w:ind w:left="720"/>
      <w:contextualSpacing/>
    </w:pPr>
    <w:rPr>
      <w:rFonts w:asciiTheme="majorHAnsi" w:eastAsiaTheme="majorEastAsia" w:hAnsiTheme="majorHAnsi" w:cstheme="majorHAnsi"/>
      <w:color w:val="000000" w:themeColor="text1"/>
      <w:lang w:eastAsia="x-none"/>
    </w:rPr>
  </w:style>
  <w:style w:type="character" w:styleId="CommentReference">
    <w:name w:val="annotation reference"/>
    <w:basedOn w:val="DefaultParagraphFont"/>
    <w:uiPriority w:val="99"/>
    <w:semiHidden/>
    <w:unhideWhenUsed/>
    <w:rsid w:val="00A715EB"/>
    <w:rPr>
      <w:sz w:val="16"/>
      <w:szCs w:val="16"/>
    </w:rPr>
  </w:style>
  <w:style w:type="paragraph" w:styleId="CommentText">
    <w:name w:val="annotation text"/>
    <w:basedOn w:val="Normal"/>
    <w:link w:val="CommentTextChar"/>
    <w:uiPriority w:val="99"/>
    <w:semiHidden/>
    <w:unhideWhenUsed/>
    <w:rsid w:val="00A715EB"/>
    <w:pPr>
      <w:spacing w:line="240" w:lineRule="auto"/>
    </w:pPr>
    <w:rPr>
      <w:sz w:val="20"/>
      <w:szCs w:val="20"/>
    </w:rPr>
  </w:style>
  <w:style w:type="character" w:customStyle="1" w:styleId="CommentTextChar">
    <w:name w:val="Comment Text Char"/>
    <w:basedOn w:val="DefaultParagraphFont"/>
    <w:link w:val="CommentText"/>
    <w:uiPriority w:val="99"/>
    <w:semiHidden/>
    <w:rsid w:val="00A715EB"/>
    <w:rPr>
      <w:sz w:val="20"/>
      <w:szCs w:val="20"/>
    </w:rPr>
  </w:style>
  <w:style w:type="paragraph" w:styleId="CommentSubject">
    <w:name w:val="annotation subject"/>
    <w:basedOn w:val="CommentText"/>
    <w:next w:val="CommentText"/>
    <w:link w:val="CommentSubjectChar"/>
    <w:uiPriority w:val="99"/>
    <w:semiHidden/>
    <w:unhideWhenUsed/>
    <w:rsid w:val="00A715EB"/>
    <w:rPr>
      <w:b/>
      <w:bCs/>
    </w:rPr>
  </w:style>
  <w:style w:type="character" w:customStyle="1" w:styleId="CommentSubjectChar">
    <w:name w:val="Comment Subject Char"/>
    <w:basedOn w:val="CommentTextChar"/>
    <w:link w:val="CommentSubject"/>
    <w:uiPriority w:val="99"/>
    <w:semiHidden/>
    <w:rsid w:val="00A715EB"/>
    <w:rPr>
      <w:b/>
      <w:bCs/>
      <w:sz w:val="20"/>
      <w:szCs w:val="20"/>
    </w:rPr>
  </w:style>
  <w:style w:type="paragraph" w:styleId="NormalWeb">
    <w:name w:val="Normal (Web)"/>
    <w:basedOn w:val="Normal"/>
    <w:uiPriority w:val="99"/>
    <w:unhideWhenUsed/>
    <w:rsid w:val="00A715EB"/>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paragraph" w:customStyle="1" w:styleId="ColorfulList-Accent12">
    <w:name w:val="Colorful List - Accent 12"/>
    <w:basedOn w:val="Normal"/>
    <w:qFormat/>
    <w:rsid w:val="00510312"/>
    <w:pPr>
      <w:spacing w:line="240" w:lineRule="auto"/>
      <w:ind w:left="720"/>
      <w:contextualSpacing/>
    </w:pPr>
    <w:rPr>
      <w:rFonts w:ascii="Cambria" w:eastAsia="MS ??" w:hAnsi="Cambria" w:cs="Times New Roman"/>
      <w:sz w:val="24"/>
      <w:szCs w:val="24"/>
      <w:lang w:eastAsia="en-GB"/>
    </w:rPr>
  </w:style>
  <w:style w:type="paragraph" w:styleId="BodyText">
    <w:name w:val="Body Text"/>
    <w:basedOn w:val="Normal"/>
    <w:link w:val="BodyTextChar"/>
    <w:uiPriority w:val="1"/>
    <w:qFormat/>
    <w:rsid w:val="00510312"/>
    <w:pPr>
      <w:widowControl w:val="0"/>
      <w:autoSpaceDE w:val="0"/>
      <w:autoSpaceDN w:val="0"/>
      <w:spacing w:before="56" w:line="240" w:lineRule="auto"/>
      <w:ind w:left="0"/>
    </w:pPr>
    <w:rPr>
      <w:rFonts w:ascii="UniversLTStd-Light" w:eastAsia="UniversLTStd-Light" w:hAnsi="UniversLTStd-Light" w:cs="UniversLTStd-Light"/>
      <w:sz w:val="14"/>
      <w:szCs w:val="14"/>
      <w:lang w:val="en-US"/>
    </w:rPr>
  </w:style>
  <w:style w:type="character" w:customStyle="1" w:styleId="BodyTextChar">
    <w:name w:val="Body Text Char"/>
    <w:basedOn w:val="DefaultParagraphFont"/>
    <w:link w:val="BodyText"/>
    <w:uiPriority w:val="1"/>
    <w:rsid w:val="00510312"/>
    <w:rPr>
      <w:rFonts w:ascii="UniversLTStd-Light" w:eastAsia="UniversLTStd-Light" w:hAnsi="UniversLTStd-Light" w:cs="UniversLTStd-Light"/>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984563">
      <w:bodyDiv w:val="1"/>
      <w:marLeft w:val="0"/>
      <w:marRight w:val="0"/>
      <w:marTop w:val="0"/>
      <w:marBottom w:val="0"/>
      <w:divBdr>
        <w:top w:val="none" w:sz="0" w:space="0" w:color="auto"/>
        <w:left w:val="none" w:sz="0" w:space="0" w:color="auto"/>
        <w:bottom w:val="none" w:sz="0" w:space="0" w:color="auto"/>
        <w:right w:val="none" w:sz="0" w:space="0" w:color="auto"/>
      </w:divBdr>
    </w:div>
    <w:div w:id="419447610">
      <w:bodyDiv w:val="1"/>
      <w:marLeft w:val="0"/>
      <w:marRight w:val="0"/>
      <w:marTop w:val="0"/>
      <w:marBottom w:val="0"/>
      <w:divBdr>
        <w:top w:val="none" w:sz="0" w:space="0" w:color="auto"/>
        <w:left w:val="none" w:sz="0" w:space="0" w:color="auto"/>
        <w:bottom w:val="none" w:sz="0" w:space="0" w:color="auto"/>
        <w:right w:val="none" w:sz="0" w:space="0" w:color="auto"/>
      </w:divBdr>
    </w:div>
    <w:div w:id="583993253">
      <w:bodyDiv w:val="1"/>
      <w:marLeft w:val="0"/>
      <w:marRight w:val="0"/>
      <w:marTop w:val="0"/>
      <w:marBottom w:val="0"/>
      <w:divBdr>
        <w:top w:val="none" w:sz="0" w:space="0" w:color="auto"/>
        <w:left w:val="none" w:sz="0" w:space="0" w:color="auto"/>
        <w:bottom w:val="none" w:sz="0" w:space="0" w:color="auto"/>
        <w:right w:val="none" w:sz="0" w:space="0" w:color="auto"/>
      </w:divBdr>
    </w:div>
    <w:div w:id="720397582">
      <w:bodyDiv w:val="1"/>
      <w:marLeft w:val="0"/>
      <w:marRight w:val="0"/>
      <w:marTop w:val="0"/>
      <w:marBottom w:val="0"/>
      <w:divBdr>
        <w:top w:val="none" w:sz="0" w:space="0" w:color="auto"/>
        <w:left w:val="none" w:sz="0" w:space="0" w:color="auto"/>
        <w:bottom w:val="none" w:sz="0" w:space="0" w:color="auto"/>
        <w:right w:val="none" w:sz="0" w:space="0" w:color="auto"/>
      </w:divBdr>
    </w:div>
    <w:div w:id="1800294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 Benson</cp:lastModifiedBy>
  <cp:revision>13</cp:revision>
  <dcterms:created xsi:type="dcterms:W3CDTF">2020-08-10T09:27:00Z</dcterms:created>
  <dcterms:modified xsi:type="dcterms:W3CDTF">2021-01-10T13:54:00Z</dcterms:modified>
</cp:coreProperties>
</file>